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broadcaster-composer-pro-xl"/>
    <w:p>
      <w:pPr>
        <w:pStyle w:val="Heading1"/>
      </w:pPr>
      <w:r>
        <w:t xml:space="preserve">BroadCaster Composer PRO-XL</w:t>
      </w:r>
    </w:p>
    <w:bookmarkStart w:id="9" w:name="Xd1319668e704e27bfae1af8506a728e72f28bb9"/>
    <w:p>
      <w:pPr>
        <w:pStyle w:val="Heading2"/>
      </w:pPr>
      <w:r>
        <w:t xml:space="preserve">Traitement audio professionnel pour la radio, le streaming et la diffusion</w:t>
      </w:r>
    </w:p>
    <w:p>
      <w:pPr>
        <w:pStyle w:val="FirstParagraph"/>
      </w:pPr>
      <w:r>
        <w:rPr>
          <w:b/>
          <w:bCs/>
        </w:rPr>
        <w:t xml:space="preserve">BroadCaster Composer PRO-XL</w:t>
      </w:r>
      <w:r>
        <w:t xml:space="preserve"> </w:t>
      </w:r>
      <w:r>
        <w:t xml:space="preserve">est un processeur rack virtuel de haute précision, conçu pour donner à votre son de diffusion un rendu professionnel, équilibré et parfaitement égalisé.</w:t>
      </w:r>
    </w:p>
    <w:p>
      <w:pPr>
        <w:pStyle w:val="BodyText"/>
      </w:pPr>
      <w:r>
        <w:t xml:space="preserve">L’application peut être utilisée comme</w:t>
      </w:r>
      <w:r>
        <w:t xml:space="preserve"> </w:t>
      </w:r>
      <w:r>
        <w:rPr>
          <w:b/>
          <w:bCs/>
        </w:rPr>
        <w:t xml:space="preserve">application autonome sous Windows</w:t>
      </w:r>
      <w:r>
        <w:t xml:space="preserve"> </w:t>
      </w:r>
      <w:r>
        <w:t xml:space="preserve">ou comme</w:t>
      </w:r>
      <w:r>
        <w:t xml:space="preserve"> </w:t>
      </w:r>
      <w:r>
        <w:rPr>
          <w:b/>
          <w:bCs/>
        </w:rPr>
        <w:t xml:space="preserve">plugin VST3</w:t>
      </w:r>
      <w:r>
        <w:t xml:space="preserve"> </w:t>
      </w:r>
      <w:r>
        <w:t xml:space="preserve">au sein de votre logiciel d’automation radio, de diffusion ou de production audio (DAW).</w:t>
      </w:r>
    </w:p>
    <w:p>
      <w:pPr>
        <w:pStyle w:val="BodyText"/>
      </w:pPr>
      <w:r>
        <w:t xml:space="preserve">Le traitement complet du signal repose sur une chaîne professionnelle :</w:t>
      </w:r>
    </w:p>
    <w:p>
      <w:pPr>
        <w:pStyle w:val="BodyText"/>
      </w:pPr>
      <w:r>
        <w:rPr>
          <w:b/>
          <w:bCs/>
        </w:rPr>
        <w:t xml:space="preserve">Input AGC → Égaliseur 10 bandes → Compresseur multibande → Peak Limiter</w:t>
      </w:r>
    </w:p>
    <w:p>
      <w:r>
        <w:pict>
          <v:rect style="width:0;height:1.5pt" o:hralign="center" o:hrstd="t" o:hr="t"/>
        </w:pict>
      </w:r>
    </w:p>
    <w:bookmarkEnd w:id="9"/>
    <w:bookmarkStart w:id="10" w:name="traitement-audio-professionnel"/>
    <w:p>
      <w:pPr>
        <w:pStyle w:val="Heading2"/>
      </w:pPr>
      <w:r>
        <w:t xml:space="preserve">Traitement audio professionnel</w:t>
      </w:r>
    </w:p>
    <w:p>
      <w:pPr>
        <w:pStyle w:val="FirstParagraph"/>
      </w:pPr>
      <w:r>
        <w:t xml:space="preserve">BroadCaster Composer PRO-XL réunit plusieurs processeurs audio essentiels dans une solution unique, puissante et facile à utiliser.</w:t>
      </w:r>
    </w:p>
    <w:p>
      <w:pPr>
        <w:pStyle w:val="BodyText"/>
      </w:pPr>
      <w:r>
        <w:t xml:space="preserve">Le résultat est un son</w:t>
      </w:r>
      <w:r>
        <w:t xml:space="preserve"> </w:t>
      </w:r>
      <w:r>
        <w:rPr>
          <w:b/>
          <w:bCs/>
        </w:rPr>
        <w:t xml:space="preserve">équilibré, dense, dynamique et percutant</w:t>
      </w:r>
      <w:r>
        <w:t xml:space="preserve">, particulièrement adapté aux radios Internet, à la diffusion FM, au streaming et au traitement de la voix.</w:t>
      </w:r>
    </w:p>
    <w:p>
      <w:r>
        <w:pict>
          <v:rect style="width:0;height:1.5pt" o:hralign="center" o:hrstd="t" o:hr="t"/>
        </w:pict>
      </w:r>
    </w:p>
    <w:bookmarkEnd w:id="10"/>
    <w:bookmarkStart w:id="11" w:name="input-agc-contrôle-automatique-du-niveau"/>
    <w:p>
      <w:pPr>
        <w:pStyle w:val="Heading2"/>
      </w:pPr>
      <w:r>
        <w:t xml:space="preserve">Input AGC – Contrôle automatique du niveau</w:t>
      </w:r>
    </w:p>
    <w:p>
      <w:pPr>
        <w:pStyle w:val="FirstParagraph"/>
      </w:pPr>
      <w:r>
        <w:t xml:space="preserve">Le module intégré</w:t>
      </w:r>
      <w:r>
        <w:t xml:space="preserve"> </w:t>
      </w:r>
      <w:r>
        <w:rPr>
          <w:b/>
          <w:bCs/>
        </w:rPr>
        <w:t xml:space="preserve">Input AGC (Automatic Gain Control)</w:t>
      </w:r>
      <w:r>
        <w:t xml:space="preserve"> </w:t>
      </w:r>
      <w:r>
        <w:t xml:space="preserve">assure un niveau d’entrée stable et compense automatiquement les différences de volume entre les différentes sources audio.</w:t>
      </w:r>
    </w:p>
    <w:p>
      <w:pPr>
        <w:pStyle w:val="BodyText"/>
      </w:pPr>
      <w:r>
        <w:t xml:space="preserve">Vous pouvez notamment régler 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Target Level (dB)</w:t>
      </w:r>
      <w:r>
        <w:t xml:space="preserve"> </w:t>
      </w:r>
      <w:r>
        <w:t xml:space="preserve">– niveau cible souhaité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Speed (ms)</w:t>
      </w:r>
      <w:r>
        <w:t xml:space="preserve"> </w:t>
      </w:r>
      <w:r>
        <w:t xml:space="preserve">– vitesse de la régulation automatique</w:t>
      </w:r>
    </w:p>
    <w:p>
      <w:pPr>
        <w:pStyle w:val="FirstParagraph"/>
      </w:pPr>
      <w:r>
        <w:t xml:space="preserve">Pour une radio Internet, il est par exemple possible d’utiliser un niveau cible de</w:t>
      </w:r>
      <w:r>
        <w:t xml:space="preserve"> </w:t>
      </w:r>
      <w:r>
        <w:rPr>
          <w:b/>
          <w:bCs/>
        </w:rPr>
        <w:t xml:space="preserve">-14 dB</w:t>
      </w:r>
      <w:r>
        <w:t xml:space="preserve"> </w:t>
      </w:r>
      <w:r>
        <w:t xml:space="preserve">avec une vitesse de</w:t>
      </w:r>
      <w:r>
        <w:t xml:space="preserve"> </w:t>
      </w:r>
      <w:r>
        <w:rPr>
          <w:b/>
          <w:bCs/>
        </w:rPr>
        <w:t xml:space="preserve">500 ms</w:t>
      </w:r>
      <w:r>
        <w:t xml:space="preserve">.</w:t>
      </w:r>
    </w:p>
    <w:p>
      <w:pPr>
        <w:pStyle w:val="BodyText"/>
      </w:pPr>
      <w:r>
        <w:t xml:space="preserve">Cela permet de compenser automatiquement les différences de niveau entre la musique et les autres contenus diffusés.</w:t>
      </w:r>
    </w:p>
    <w:p>
      <w:r>
        <w:pict>
          <v:rect style="width:0;height:1.5pt" o:hralign="center" o:hrstd="t" o:hr="t"/>
        </w:pict>
      </w:r>
    </w:p>
    <w:bookmarkEnd w:id="11"/>
    <w:bookmarkStart w:id="12" w:name="égaliseur-graphique-10-bandes"/>
    <w:p>
      <w:pPr>
        <w:pStyle w:val="Heading2"/>
      </w:pPr>
      <w:r>
        <w:t xml:space="preserve">Égaliseur graphique 10 bandes</w:t>
      </w:r>
    </w:p>
    <w:p>
      <w:pPr>
        <w:pStyle w:val="FirstParagraph"/>
      </w:pPr>
      <w:r>
        <w:t xml:space="preserve">L’</w:t>
      </w:r>
      <w:r>
        <w:rPr>
          <w:b/>
          <w:bCs/>
        </w:rPr>
        <w:t xml:space="preserve">égaliseur graphique 10 bandes</w:t>
      </w:r>
      <w:r>
        <w:t xml:space="preserve"> </w:t>
      </w:r>
      <w:r>
        <w:t xml:space="preserve">intégré permet d’ajuster précisément le caractère sonore du signal.</w:t>
      </w:r>
    </w:p>
    <w:p>
      <w:pPr>
        <w:pStyle w:val="BodyText"/>
      </w:pPr>
      <w:r>
        <w:t xml:space="preserve">L’égaliseur couvre une plage de fréquences de :</w:t>
      </w:r>
    </w:p>
    <w:p>
      <w:pPr>
        <w:pStyle w:val="BodyText"/>
      </w:pPr>
      <w:r>
        <w:rPr>
          <w:b/>
          <w:bCs/>
        </w:rPr>
        <w:t xml:space="preserve">31 Hz à 16 kHz</w:t>
      </w:r>
    </w:p>
    <w:p>
      <w:pPr>
        <w:pStyle w:val="BodyText"/>
      </w:pPr>
      <w:r>
        <w:t xml:space="preserve">Chaque bande de fréquence dispose d’une plage de réglage de :</w:t>
      </w:r>
    </w:p>
    <w:p>
      <w:pPr>
        <w:pStyle w:val="BodyText"/>
      </w:pPr>
      <w:r>
        <w:rPr>
          <w:b/>
          <w:bCs/>
        </w:rPr>
        <w:t xml:space="preserve">±15 dB</w:t>
      </w:r>
    </w:p>
    <w:p>
      <w:pPr>
        <w:pStyle w:val="BodyText"/>
      </w:pPr>
      <w:r>
        <w:t xml:space="preserve">Vous pouvez ainsi ajuster précisément le son, des basses fréquences aux aigus, en passant par les médiums, afin d’obtenir la tonalité et la clarté souhaitées.</w:t>
      </w:r>
    </w:p>
    <w:p>
      <w:r>
        <w:pict>
          <v:rect style="width:0;height:1.5pt" o:hralign="center" o:hrstd="t" o:hr="t"/>
        </w:pict>
      </w:r>
    </w:p>
    <w:bookmarkEnd w:id="12"/>
    <w:bookmarkStart w:id="13" w:name="compresseur-multibande"/>
    <w:p>
      <w:pPr>
        <w:pStyle w:val="Heading2"/>
      </w:pPr>
      <w:r>
        <w:t xml:space="preserve">Compresseur multibande</w:t>
      </w:r>
    </w:p>
    <w:p>
      <w:pPr>
        <w:pStyle w:val="FirstParagraph"/>
      </w:pPr>
      <w:r>
        <w:t xml:space="preserve">Le</w:t>
      </w:r>
      <w:r>
        <w:t xml:space="preserve"> </w:t>
      </w:r>
      <w:r>
        <w:rPr>
          <w:b/>
          <w:bCs/>
        </w:rPr>
        <w:t xml:space="preserve">compresseur multibande</w:t>
      </w:r>
      <w:r>
        <w:t xml:space="preserve"> </w:t>
      </w:r>
      <w:r>
        <w:t xml:space="preserve">intégré permet d’obtenir un son plus dense, plus homogène et plus percutant.</w:t>
      </w:r>
    </w:p>
    <w:p>
      <w:pPr>
        <w:pStyle w:val="BodyText"/>
      </w:pPr>
      <w:r>
        <w:t xml:space="preserve">Les principaux paramètres disponibles comprennent 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Threshold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Ratio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Attack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Release</w:t>
      </w:r>
    </w:p>
    <w:p>
      <w:pPr>
        <w:pStyle w:val="FirstParagraph"/>
      </w:pPr>
      <w:r>
        <w:t xml:space="preserve">La compression permet de contrôler la dynamique du signal tout en augmentant sa densité et sa présence.</w:t>
      </w:r>
    </w:p>
    <w:p>
      <w:pPr>
        <w:pStyle w:val="BodyText"/>
      </w:pPr>
      <w:r>
        <w:t xml:space="preserve">Elle est particulièrement adaptée à un traitement professionnel de type radio, où la musique et les autres éléments du programme doivent conserver un niveau homogène et une présence sonore importante.</w:t>
      </w:r>
    </w:p>
    <w:p>
      <w:r>
        <w:pict>
          <v:rect style="width:0;height:1.5pt" o:hralign="center" o:hrstd="t" o:hr="t"/>
        </w:pict>
      </w:r>
    </w:p>
    <w:bookmarkEnd w:id="13"/>
    <w:bookmarkStart w:id="14" w:name="peak-limiter-protection-contre-lécrêtage"/>
    <w:p>
      <w:pPr>
        <w:pStyle w:val="Heading2"/>
      </w:pPr>
      <w:r>
        <w:t xml:space="preserve">Peak Limiter – Protection contre l’écrêtage</w:t>
      </w:r>
    </w:p>
    <w:p>
      <w:pPr>
        <w:pStyle w:val="FirstParagraph"/>
      </w:pPr>
      <w:r>
        <w:t xml:space="preserve">À la fin de la chaîne de traitement se trouve le</w:t>
      </w:r>
      <w:r>
        <w:t xml:space="preserve"> </w:t>
      </w:r>
      <w:r>
        <w:rPr>
          <w:b/>
          <w:bCs/>
        </w:rPr>
        <w:t xml:space="preserve">Peak Limiter</w:t>
      </w:r>
      <w:r>
        <w:t xml:space="preserve">.</w:t>
      </w:r>
    </w:p>
    <w:p>
      <w:pPr>
        <w:pStyle w:val="BodyText"/>
      </w:pPr>
      <w:r>
        <w:t xml:space="preserve">Son rôle est de garantir que le signal de sortie ne dépasse jamais la limite numérique de</w:t>
      </w:r>
      <w:r>
        <w:t xml:space="preserve"> </w:t>
      </w:r>
      <w:r>
        <w:rPr>
          <w:b/>
          <w:bCs/>
        </w:rPr>
        <w:t xml:space="preserve">0 dBFS</w:t>
      </w:r>
      <w:r>
        <w:t xml:space="preserve">.</w:t>
      </w:r>
    </w:p>
    <w:p>
      <w:pPr>
        <w:pStyle w:val="BodyText"/>
      </w:pPr>
      <w:r>
        <w:t xml:space="preserve">Le signal est ainsi protégé contre les surcharges numériques et l’écrêtage (</w:t>
      </w:r>
      <w:r>
        <w:rPr>
          <w:b/>
          <w:bCs/>
        </w:rPr>
        <w:t xml:space="preserve">clipping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8" w:name="domaines-dutilisation"/>
    <w:p>
      <w:pPr>
        <w:pStyle w:val="Heading1"/>
      </w:pPr>
      <w:r>
        <w:t xml:space="preserve">Domaines d’utilisation</w:t>
      </w:r>
    </w:p>
    <w:bookmarkStart w:id="16" w:name="fm-internet-broadcast"/>
    <w:p>
      <w:pPr>
        <w:pStyle w:val="Heading2"/>
      </w:pPr>
      <w:r>
        <w:t xml:space="preserve">FM / Internet Broadcast</w:t>
      </w:r>
    </w:p>
    <w:p>
      <w:pPr>
        <w:pStyle w:val="FirstParagraph"/>
      </w:pPr>
      <w:r>
        <w:t xml:space="preserve">BroadCaster Composer PRO-XL est parfaitement adapté au traitement professionnel du signal radio.</w:t>
      </w:r>
    </w:p>
    <w:p>
      <w:pPr>
        <w:pStyle w:val="BodyText"/>
      </w:pPr>
      <w:r>
        <w:t xml:space="preserve">Pour la radio FM ou Internet, vous pouvez par exemple utiliser une combinaison de :</w:t>
      </w:r>
    </w:p>
    <w:p>
      <w:pPr>
        <w:pStyle w:val="Compact"/>
        <w:numPr>
          <w:ilvl w:val="0"/>
          <w:numId w:val="1003"/>
        </w:numPr>
      </w:pPr>
      <w:r>
        <w:t xml:space="preserve">compression plus agressive</w:t>
      </w:r>
    </w:p>
    <w:p>
      <w:pPr>
        <w:pStyle w:val="Compact"/>
        <w:numPr>
          <w:ilvl w:val="0"/>
          <w:numId w:val="1003"/>
        </w:numPr>
      </w:pPr>
      <w:r>
        <w:t xml:space="preserve">égalisation de type</w:t>
      </w:r>
      <w:r>
        <w:t xml:space="preserve"> </w:t>
      </w:r>
      <w:r>
        <w:rPr>
          <w:b/>
          <w:bCs/>
        </w:rPr>
        <w:t xml:space="preserve">« Smile EQ »</w:t>
      </w:r>
    </w:p>
    <w:p>
      <w:pPr>
        <w:pStyle w:val="Compact"/>
        <w:numPr>
          <w:ilvl w:val="0"/>
          <w:numId w:val="1003"/>
        </w:numPr>
      </w:pPr>
      <w:r>
        <w:t xml:space="preserve">contrôle de la dynamique</w:t>
      </w:r>
    </w:p>
    <w:p>
      <w:pPr>
        <w:pStyle w:val="Compact"/>
        <w:numPr>
          <w:ilvl w:val="0"/>
          <w:numId w:val="1003"/>
        </w:numPr>
      </w:pPr>
      <w:r>
        <w:t xml:space="preserve">Peak Limiter</w:t>
      </w:r>
    </w:p>
    <w:p>
      <w:pPr>
        <w:pStyle w:val="FirstParagraph"/>
      </w:pPr>
      <w:r>
        <w:t xml:space="preserve">Le résultat est un son radio dense, puissant, présent et dynamique.</w:t>
      </w:r>
    </w:p>
    <w:p>
      <w:r>
        <w:pict>
          <v:rect style="width:0;height:1.5pt" o:hralign="center" o:hrstd="t" o:hr="t"/>
        </w:pict>
      </w:r>
    </w:p>
    <w:bookmarkEnd w:id="16"/>
    <w:bookmarkStart w:id="17" w:name="speech-voiceover"/>
    <w:p>
      <w:pPr>
        <w:pStyle w:val="Heading2"/>
      </w:pPr>
      <w:r>
        <w:t xml:space="preserve">Speech / Voiceover</w:t>
      </w:r>
    </w:p>
    <w:p>
      <w:pPr>
        <w:pStyle w:val="FirstParagraph"/>
      </w:pPr>
      <w:r>
        <w:t xml:space="preserve">Le processeur convient également parfaitement au traitement de la parole, des voix et des voiceovers.</w:t>
      </w:r>
    </w:p>
    <w:p>
      <w:pPr>
        <w:pStyle w:val="BodyText"/>
      </w:pPr>
      <w:r>
        <w:t xml:space="preserve">Les réglages typiques peuvent comprendre :</w:t>
      </w:r>
    </w:p>
    <w:p>
      <w:pPr>
        <w:pStyle w:val="Compact"/>
        <w:numPr>
          <w:ilvl w:val="0"/>
          <w:numId w:val="1004"/>
        </w:numPr>
      </w:pPr>
      <w:r>
        <w:t xml:space="preserve">réduction des basses fréquences indésirables</w:t>
      </w:r>
    </w:p>
    <w:p>
      <w:pPr>
        <w:pStyle w:val="Compact"/>
        <w:numPr>
          <w:ilvl w:val="0"/>
          <w:numId w:val="1004"/>
        </w:numPr>
      </w:pPr>
      <w:r>
        <w:t xml:space="preserve">augmentation de la présence de la voix dans la plage</w:t>
      </w:r>
      <w:r>
        <w:t xml:space="preserve"> </w:t>
      </w:r>
      <w:r>
        <w:rPr>
          <w:b/>
          <w:bCs/>
        </w:rPr>
        <w:t xml:space="preserve">1–4 kHz</w:t>
      </w:r>
    </w:p>
    <w:p>
      <w:pPr>
        <w:pStyle w:val="Compact"/>
        <w:numPr>
          <w:ilvl w:val="0"/>
          <w:numId w:val="1004"/>
        </w:numPr>
      </w:pPr>
      <w:r>
        <w:t xml:space="preserve">compression modérée</w:t>
      </w:r>
    </w:p>
    <w:p>
      <w:pPr>
        <w:pStyle w:val="Compact"/>
        <w:numPr>
          <w:ilvl w:val="0"/>
          <w:numId w:val="1004"/>
        </w:numPr>
      </w:pPr>
      <w:r>
        <w:t xml:space="preserve">niveau de sortie homogène</w:t>
      </w:r>
    </w:p>
    <w:p>
      <w:pPr>
        <w:pStyle w:val="FirstParagraph"/>
      </w:pPr>
      <w:r>
        <w:t xml:space="preserve">Le résultat est une voix plus claire, plus intelligible et plus professionnelle.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1" w:name="application-autonome-ou-plugin-vst3"/>
    <w:p>
      <w:pPr>
        <w:pStyle w:val="Heading1"/>
      </w:pPr>
      <w:r>
        <w:t xml:space="preserve">Application autonome ou plugin VST3</w:t>
      </w:r>
    </w:p>
    <w:p>
      <w:pPr>
        <w:pStyle w:val="FirstParagraph"/>
      </w:pPr>
      <w:r>
        <w:t xml:space="preserve">BroadCaster Composer PRO-XL peut être utilisé de manière flexible dans différents environnements de production.</w:t>
      </w:r>
    </w:p>
    <w:bookmarkStart w:id="19" w:name="application-windows-autonome"/>
    <w:p>
      <w:pPr>
        <w:pStyle w:val="Heading3"/>
      </w:pPr>
      <w:r>
        <w:t xml:space="preserve">Application Windows autonome</w:t>
      </w:r>
    </w:p>
    <w:p>
      <w:pPr>
        <w:pStyle w:val="FirstParagraph"/>
      </w:pPr>
      <w:r>
        <w:t xml:space="preserve">Le processeur peut fonctionner directement comme une application autonome sous Windows.</w:t>
      </w:r>
    </w:p>
    <w:p>
      <w:pPr>
        <w:pStyle w:val="BodyText"/>
      </w:pPr>
      <w:r>
        <w:t xml:space="preserve">Pour l’entrée et la sortie audio, l’utilisation de</w:t>
      </w:r>
      <w:r>
        <w:t xml:space="preserve"> </w:t>
      </w:r>
      <w:r>
        <w:rPr>
          <w:b/>
          <w:bCs/>
        </w:rPr>
        <w:t xml:space="preserve">ASIO</w:t>
      </w:r>
      <w:r>
        <w:t xml:space="preserve"> </w:t>
      </w:r>
      <w:r>
        <w:t xml:space="preserve">est recommandée.</w:t>
      </w:r>
      <w:r>
        <w:t xml:space="preserve"> </w:t>
      </w:r>
      <w:r>
        <w:rPr>
          <w:b/>
          <w:bCs/>
        </w:rPr>
        <w:t xml:space="preserve">WASAPI</w:t>
      </w:r>
      <w:r>
        <w:t xml:space="preserve"> </w:t>
      </w:r>
      <w:r>
        <w:t xml:space="preserve">est également pris en charge.</w:t>
      </w:r>
    </w:p>
    <w:bookmarkEnd w:id="19"/>
    <w:bookmarkStart w:id="20" w:name="plugin-vst3"/>
    <w:p>
      <w:pPr>
        <w:pStyle w:val="Heading3"/>
      </w:pPr>
      <w:r>
        <w:t xml:space="preserve">Plugin VST3</w:t>
      </w:r>
    </w:p>
    <w:p>
      <w:pPr>
        <w:pStyle w:val="FirstParagraph"/>
      </w:pPr>
      <w:r>
        <w:t xml:space="preserve">BroadCaster Composer PRO-XL peut également être utilisé comme</w:t>
      </w:r>
      <w:r>
        <w:t xml:space="preserve"> </w:t>
      </w:r>
      <w:r>
        <w:rPr>
          <w:b/>
          <w:bCs/>
        </w:rPr>
        <w:t xml:space="preserve">plugin VST3</w:t>
      </w:r>
      <w:r>
        <w:t xml:space="preserve"> </w:t>
      </w:r>
      <w:r>
        <w:t xml:space="preserve">dans un logiciel audio, de streaming ou de diffusion radio compatible.</w:t>
      </w:r>
    </w:p>
    <w:p>
      <w:pPr>
        <w:pStyle w:val="BodyText"/>
      </w:pPr>
      <w:r>
        <w:t xml:space="preserve">Exemples d’hôtes VST3 compatibles :</w:t>
      </w:r>
    </w:p>
    <w:p>
      <w:pPr>
        <w:pStyle w:val="Compact"/>
        <w:numPr>
          <w:ilvl w:val="0"/>
          <w:numId w:val="1005"/>
        </w:numPr>
      </w:pPr>
      <w:r>
        <w:t xml:space="preserve">vMix</w:t>
      </w:r>
    </w:p>
    <w:p>
      <w:pPr>
        <w:pStyle w:val="Compact"/>
        <w:numPr>
          <w:ilvl w:val="0"/>
          <w:numId w:val="1005"/>
        </w:numPr>
      </w:pPr>
      <w:r>
        <w:t xml:space="preserve">OBS Studio</w:t>
      </w:r>
    </w:p>
    <w:p>
      <w:pPr>
        <w:pStyle w:val="Compact"/>
        <w:numPr>
          <w:ilvl w:val="0"/>
          <w:numId w:val="1005"/>
        </w:numPr>
      </w:pPr>
      <w:r>
        <w:t xml:space="preserve">Reaper</w:t>
      </w:r>
    </w:p>
    <w:p>
      <w:pPr>
        <w:pStyle w:val="Compact"/>
        <w:numPr>
          <w:ilvl w:val="0"/>
          <w:numId w:val="1005"/>
        </w:numPr>
      </w:pPr>
      <w:r>
        <w:t xml:space="preserve">Cubase</w:t>
      </w:r>
    </w:p>
    <w:p>
      <w:pPr>
        <w:pStyle w:val="Compact"/>
        <w:numPr>
          <w:ilvl w:val="0"/>
          <w:numId w:val="1005"/>
        </w:numPr>
      </w:pPr>
      <w:r>
        <w:t xml:space="preserve">Ableton</w:t>
      </w:r>
    </w:p>
    <w:p>
      <w:pPr>
        <w:pStyle w:val="Compact"/>
        <w:numPr>
          <w:ilvl w:val="0"/>
          <w:numId w:val="1005"/>
        </w:numPr>
      </w:pPr>
      <w:r>
        <w:t xml:space="preserve">FL Studio</w:t>
      </w:r>
    </w:p>
    <w:p>
      <w:pPr>
        <w:pStyle w:val="Compact"/>
        <w:numPr>
          <w:ilvl w:val="0"/>
          <w:numId w:val="1005"/>
        </w:numPr>
      </w:pPr>
      <w:r>
        <w:t xml:space="preserve">Radio Profesional</w:t>
      </w:r>
    </w:p>
    <w:p>
      <w:pPr>
        <w:pStyle w:val="Compact"/>
        <w:numPr>
          <w:ilvl w:val="0"/>
          <w:numId w:val="1005"/>
        </w:numPr>
      </w:pPr>
      <w:r>
        <w:t xml:space="preserve">RPX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2" w:name="versions-de-licence"/>
    <w:p>
      <w:pPr>
        <w:pStyle w:val="Heading1"/>
      </w:pPr>
      <w:r>
        <w:t xml:space="preserve">Versions de licence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Licence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Durée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LIGHT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 an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NORMAL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 ans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DELUXE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 ans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FOREVER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À vie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2"/>
    <w:bookmarkStart w:id="23" w:name="chaque-licence-comprend"/>
    <w:p>
      <w:pPr>
        <w:pStyle w:val="Heading1"/>
      </w:pPr>
      <w:r>
        <w:t xml:space="preserve">Chaque licence comprend</w:t>
      </w:r>
    </w:p>
    <w:p>
      <w:pPr>
        <w:pStyle w:val="FirstParagraph"/>
      </w:pPr>
      <w:r>
        <w:t xml:space="preserve">Quelle que soit la version de licence choisie, vous bénéficiez de 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mises à jour gratuites à vie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upgrades gratuits vers les nouvelles versions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jusqu’à 5 activations</w:t>
      </w:r>
    </w:p>
    <w:p>
      <w:pPr>
        <w:pStyle w:val="FirstParagraph"/>
      </w:pPr>
      <w:r>
        <w:t xml:space="preserve">Les activations peuvent par exemple être réutilisées sur le même ordinateur après une réinstallation du système d’exploitation.</w:t>
      </w:r>
    </w:p>
    <w:p>
      <w:pPr>
        <w:pStyle w:val="BodyText"/>
      </w:pPr>
      <w:r>
        <w:t xml:space="preserve">La licence peut également être utilisée, dans le cadre</w:t>
      </w:r>
      <w:r>
        <w:t xml:space="preserve"> </w:t>
      </w:r>
      <w:r>
        <w:rPr>
          <w:b/>
          <w:bCs/>
        </w:rPr>
        <w:t xml:space="preserve">d’une même personne ou d’une même entreprise</w:t>
      </w:r>
      <w:r>
        <w:t xml:space="preserve">, simultanément sur un maximum de</w:t>
      </w:r>
      <w:r>
        <w:t xml:space="preserve"> </w:t>
      </w:r>
      <w:r>
        <w:rPr>
          <w:b/>
          <w:bCs/>
        </w:rPr>
        <w:t xml:space="preserve">cinq appareils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3"/>
    <w:bookmarkStart w:id="24" w:name="activation"/>
    <w:p>
      <w:pPr>
        <w:pStyle w:val="Heading1"/>
      </w:pPr>
      <w:r>
        <w:t xml:space="preserve">Activation</w:t>
      </w:r>
    </w:p>
    <w:p>
      <w:pPr>
        <w:pStyle w:val="FirstParagraph"/>
      </w:pPr>
      <w:r>
        <w:t xml:space="preserve">Pour activer le produit, vous aurez besoin de l’</w:t>
      </w:r>
      <w:r>
        <w:rPr>
          <w:b/>
          <w:bCs/>
        </w:rPr>
        <w:t xml:space="preserve">Instance ID</w:t>
      </w:r>
      <w:r>
        <w:t xml:space="preserve"> </w:t>
      </w:r>
      <w:r>
        <w:t xml:space="preserve">de votre installation.</w:t>
      </w:r>
    </w:p>
    <w:p>
      <w:pPr>
        <w:pStyle w:val="BodyText"/>
      </w:pPr>
      <w:r>
        <w:t xml:space="preserve">Procédure d’activation :</w:t>
      </w:r>
    </w:p>
    <w:p>
      <w:pPr>
        <w:pStyle w:val="Compact"/>
        <w:numPr>
          <w:ilvl w:val="0"/>
          <w:numId w:val="1007"/>
        </w:numPr>
      </w:pPr>
      <w:r>
        <w:t xml:space="preserve">Ouvrez</w:t>
      </w:r>
      <w:r>
        <w:t xml:space="preserve"> </w:t>
      </w:r>
      <w:r>
        <w:rPr>
          <w:b/>
          <w:bCs/>
        </w:rPr>
        <w:t xml:space="preserve">ABOUT / SETTINGS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Copiez votre</w:t>
      </w:r>
      <w:r>
        <w:t xml:space="preserve"> </w:t>
      </w:r>
      <w:r>
        <w:rPr>
          <w:b/>
          <w:bCs/>
        </w:rPr>
        <w:t xml:space="preserve">Instance ID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Sélectionnez</w:t>
      </w:r>
      <w:r>
        <w:t xml:space="preserve"> </w:t>
      </w:r>
      <w:r>
        <w:rPr>
          <w:b/>
          <w:bCs/>
        </w:rPr>
        <w:t xml:space="preserve">Order License (Online)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Après l’achat, vous recevrez votre clé de licence par e-mail.</w:t>
      </w:r>
    </w:p>
    <w:p>
      <w:pPr>
        <w:pStyle w:val="Compact"/>
        <w:numPr>
          <w:ilvl w:val="0"/>
          <w:numId w:val="1007"/>
        </w:numPr>
      </w:pPr>
      <w:r>
        <w:t xml:space="preserve">Saisissez la clé à l’aide de l’option</w:t>
      </w:r>
      <w:r>
        <w:t xml:space="preserve"> </w:t>
      </w:r>
      <w:r>
        <w:rPr>
          <w:b/>
          <w:bCs/>
        </w:rPr>
        <w:t xml:space="preserve">Enter License Key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t xml:space="preserve">Cliquez sur</w:t>
      </w:r>
      <w:r>
        <w:t xml:space="preserve"> </w:t>
      </w:r>
      <w:r>
        <w:rPr>
          <w:b/>
          <w:bCs/>
        </w:rPr>
        <w:t xml:space="preserve">Activate</w:t>
      </w:r>
      <w:r>
        <w:t xml:space="preserve">.</w:t>
      </w:r>
    </w:p>
    <w:p>
      <w:pPr>
        <w:pStyle w:val="FirstParagraph"/>
      </w:pPr>
      <w:r>
        <w:t xml:space="preserve">Sans licence valide, l’application fonctionne d’abord en</w:t>
      </w:r>
      <w:r>
        <w:t xml:space="preserve"> </w:t>
      </w:r>
      <w:r>
        <w:rPr>
          <w:b/>
          <w:bCs/>
        </w:rPr>
        <w:t xml:space="preserve">mode Demo</w:t>
      </w:r>
      <w:r>
        <w:t xml:space="preserve">. Une fois la période de démonstration terminée, le traitement audio est désactivé (</w:t>
      </w:r>
      <w:r>
        <w:rPr>
          <w:b/>
          <w:bCs/>
        </w:rPr>
        <w:t xml:space="preserve">Bypass</w:t>
      </w:r>
      <w:r>
        <w:t xml:space="preserve">).</w:t>
      </w:r>
    </w:p>
    <w:p>
      <w:r>
        <w:pict>
          <v:rect style="width:0;height:1.5pt" o:hralign="center" o:hrstd="t" o:hr="t"/>
        </w:pict>
      </w:r>
    </w:p>
    <w:bookmarkEnd w:id="24"/>
    <w:bookmarkStart w:id="30" w:name="téléchargements"/>
    <w:p>
      <w:pPr>
        <w:pStyle w:val="Heading1"/>
      </w:pPr>
      <w:r>
        <w:t xml:space="preserve">Téléchargements</w:t>
      </w:r>
    </w:p>
    <w:bookmarkStart w:id="25" w:name="application-windows"/>
    <w:p>
      <w:pPr>
        <w:pStyle w:val="Heading3"/>
      </w:pPr>
      <w:r>
        <w:t xml:space="preserve">Application Windows</w:t>
      </w:r>
    </w:p>
    <w:p>
      <w:pPr>
        <w:pStyle w:val="FirstParagraph"/>
      </w:pPr>
      <w:r>
        <w:t xml:space="preserve">urlTélécharger RadioProcessor.exehttps://download.mysoft.cz/radioprocessor/RadioProcessor.exe</w:t>
      </w:r>
    </w:p>
    <w:bookmarkEnd w:id="25"/>
    <w:bookmarkStart w:id="26" w:name="plugin-vst3-1"/>
    <w:p>
      <w:pPr>
        <w:pStyle w:val="Heading3"/>
      </w:pPr>
      <w:r>
        <w:t xml:space="preserve">Plugin VST3</w:t>
      </w:r>
    </w:p>
    <w:p>
      <w:pPr>
        <w:pStyle w:val="FirstParagraph"/>
      </w:pPr>
      <w:r>
        <w:t xml:space="preserve">urlTélécharger RadioProcessor.vst3https://download.mysoft.cz/radioprocessor/RadioProcessor.vst3</w:t>
      </w:r>
    </w:p>
    <w:bookmarkEnd w:id="26"/>
    <w:bookmarkStart w:id="27" w:name="manuel-dutilisation"/>
    <w:p>
      <w:pPr>
        <w:pStyle w:val="Heading3"/>
      </w:pPr>
      <w:r>
        <w:t xml:space="preserve">Manuel d’utilisation</w:t>
      </w:r>
    </w:p>
    <w:p>
      <w:pPr>
        <w:pStyle w:val="FirstParagraph"/>
      </w:pPr>
      <w:r>
        <w:t xml:space="preserve">urlTélécharger le manuel d’utilisationhttps://download.mysoft.cz/radioprocessor/BroadCaster_Composer_PRO-XL_Manual.pdf</w:t>
      </w:r>
    </w:p>
    <w:bookmarkEnd w:id="27"/>
    <w:bookmarkStart w:id="28" w:name="manuel-en-tchèque"/>
    <w:p>
      <w:pPr>
        <w:pStyle w:val="Heading3"/>
      </w:pPr>
      <w:r>
        <w:t xml:space="preserve">Manuel en tchèque</w:t>
      </w:r>
    </w:p>
    <w:p>
      <w:pPr>
        <w:pStyle w:val="FirstParagraph"/>
      </w:pPr>
      <w:r>
        <w:t xml:space="preserve">urlTélécharger le manuel en tchèquehttps://download.mysoft.cz/radioprocessor/BroadCaster_Composer_PRO-XL_Manual_CZ.pdf</w:t>
      </w:r>
    </w:p>
    <w:bookmarkEnd w:id="28"/>
    <w:bookmarkStart w:id="29" w:name="conditions-de-licence"/>
    <w:p>
      <w:pPr>
        <w:pStyle w:val="Heading3"/>
      </w:pPr>
      <w:r>
        <w:t xml:space="preserve">Conditions de licence</w:t>
      </w:r>
    </w:p>
    <w:p>
      <w:pPr>
        <w:pStyle w:val="FirstParagraph"/>
      </w:pPr>
      <w:r>
        <w:t xml:space="preserve">urlConsulter les conditions de licencehttps://download.mysoft.cz/Licence.txt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1" w:name="principales-fonctionnalités"/>
    <w:p>
      <w:pPr>
        <w:pStyle w:val="Heading1"/>
      </w:pPr>
      <w:r>
        <w:t xml:space="preserve">Principales fonctionnalités</w:t>
      </w:r>
    </w:p>
    <w:p>
      <w:pPr>
        <w:pStyle w:val="Compact"/>
        <w:numPr>
          <w:ilvl w:val="0"/>
          <w:numId w:val="1008"/>
        </w:numPr>
      </w:pPr>
      <w:r>
        <w:t xml:space="preserve">Processeur audio rack virtuel professionnel</w:t>
      </w:r>
    </w:p>
    <w:p>
      <w:pPr>
        <w:pStyle w:val="Compact"/>
        <w:numPr>
          <w:ilvl w:val="0"/>
          <w:numId w:val="1008"/>
        </w:numPr>
      </w:pPr>
      <w:r>
        <w:t xml:space="preserve">Application Windows autonome</w:t>
      </w:r>
    </w:p>
    <w:p>
      <w:pPr>
        <w:pStyle w:val="Compact"/>
        <w:numPr>
          <w:ilvl w:val="0"/>
          <w:numId w:val="1008"/>
        </w:numPr>
      </w:pPr>
      <w:r>
        <w:t xml:space="preserve">Plugin VST3</w:t>
      </w:r>
    </w:p>
    <w:p>
      <w:pPr>
        <w:pStyle w:val="Compact"/>
        <w:numPr>
          <w:ilvl w:val="0"/>
          <w:numId w:val="1008"/>
        </w:numPr>
      </w:pPr>
      <w:r>
        <w:t xml:space="preserve">Input AGC</w:t>
      </w:r>
    </w:p>
    <w:p>
      <w:pPr>
        <w:pStyle w:val="Compact"/>
        <w:numPr>
          <w:ilvl w:val="0"/>
          <w:numId w:val="1008"/>
        </w:numPr>
      </w:pPr>
      <w:r>
        <w:t xml:space="preserve">Égaliseur graphique 10 bandes</w:t>
      </w:r>
    </w:p>
    <w:p>
      <w:pPr>
        <w:pStyle w:val="Compact"/>
        <w:numPr>
          <w:ilvl w:val="0"/>
          <w:numId w:val="1008"/>
        </w:numPr>
      </w:pPr>
      <w:r>
        <w:t xml:space="preserve">Plage de fréquences de 31 Hz à 16 kHz</w:t>
      </w:r>
    </w:p>
    <w:p>
      <w:pPr>
        <w:pStyle w:val="Compact"/>
        <w:numPr>
          <w:ilvl w:val="0"/>
          <w:numId w:val="1008"/>
        </w:numPr>
      </w:pPr>
      <w:r>
        <w:t xml:space="preserve">Réglage de ±15 dB pour chaque bande EQ</w:t>
      </w:r>
    </w:p>
    <w:p>
      <w:pPr>
        <w:pStyle w:val="Compact"/>
        <w:numPr>
          <w:ilvl w:val="0"/>
          <w:numId w:val="1008"/>
        </w:numPr>
      </w:pPr>
      <w:r>
        <w:t xml:space="preserve">Compresseur multibande</w:t>
      </w:r>
    </w:p>
    <w:p>
      <w:pPr>
        <w:pStyle w:val="Compact"/>
        <w:numPr>
          <w:ilvl w:val="0"/>
          <w:numId w:val="1008"/>
        </w:numPr>
      </w:pPr>
      <w:r>
        <w:t xml:space="preserve">Threshold, Ratio, Attack et Release</w:t>
      </w:r>
    </w:p>
    <w:p>
      <w:pPr>
        <w:pStyle w:val="Compact"/>
        <w:numPr>
          <w:ilvl w:val="0"/>
          <w:numId w:val="1008"/>
        </w:numPr>
      </w:pPr>
      <w:r>
        <w:t xml:space="preserve">Peak Limiter</w:t>
      </w:r>
    </w:p>
    <w:p>
      <w:pPr>
        <w:pStyle w:val="Compact"/>
        <w:numPr>
          <w:ilvl w:val="0"/>
          <w:numId w:val="1008"/>
        </w:numPr>
      </w:pPr>
      <w:r>
        <w:t xml:space="preserve">Protection contre le clipping numérique</w:t>
      </w:r>
    </w:p>
    <w:p>
      <w:pPr>
        <w:pStyle w:val="Compact"/>
        <w:numPr>
          <w:ilvl w:val="0"/>
          <w:numId w:val="1008"/>
        </w:numPr>
      </w:pPr>
      <w:r>
        <w:t xml:space="preserve">Adapté à la radio FM et Internet</w:t>
      </w:r>
    </w:p>
    <w:p>
      <w:pPr>
        <w:pStyle w:val="Compact"/>
        <w:numPr>
          <w:ilvl w:val="0"/>
          <w:numId w:val="1008"/>
        </w:numPr>
      </w:pPr>
      <w:r>
        <w:t xml:space="preserve">Idéal pour le streaming et la diffusion</w:t>
      </w:r>
    </w:p>
    <w:p>
      <w:pPr>
        <w:pStyle w:val="Compact"/>
        <w:numPr>
          <w:ilvl w:val="0"/>
          <w:numId w:val="1008"/>
        </w:numPr>
      </w:pPr>
      <w:r>
        <w:t xml:space="preserve">Traitement de la parole et des voiceovers</w:t>
      </w:r>
    </w:p>
    <w:p>
      <w:pPr>
        <w:pStyle w:val="Compact"/>
        <w:numPr>
          <w:ilvl w:val="0"/>
          <w:numId w:val="1008"/>
        </w:numPr>
      </w:pPr>
      <w:r>
        <w:t xml:space="preserve">Mises à jour et upgrades gratuits à vie</w:t>
      </w:r>
    </w:p>
    <w:p>
      <w:pPr>
        <w:pStyle w:val="Compact"/>
        <w:numPr>
          <w:ilvl w:val="0"/>
          <w:numId w:val="1008"/>
        </w:numPr>
      </w:pPr>
      <w:r>
        <w:t xml:space="preserve">Jusqu’à 5 activations</w:t>
      </w:r>
    </w:p>
    <w:p>
      <w:pPr>
        <w:pStyle w:val="Compact"/>
        <w:numPr>
          <w:ilvl w:val="0"/>
          <w:numId w:val="1008"/>
        </w:numPr>
      </w:pPr>
      <w:r>
        <w:t xml:space="preserve">Windows 10 64 bits et Windows 11</w:t>
      </w:r>
    </w:p>
    <w:p>
      <w:r>
        <w:pict>
          <v:rect style="width:0;height:1.5pt" o:hralign="center" o:hrstd="t" o:hr="t"/>
        </w:pict>
      </w:r>
    </w:p>
    <w:bookmarkEnd w:id="31"/>
    <w:bookmarkStart w:id="37" w:name="configuration-système-requise"/>
    <w:p>
      <w:pPr>
        <w:pStyle w:val="Heading1"/>
      </w:pPr>
      <w:r>
        <w:t xml:space="preserve">Configuration système requise</w:t>
      </w:r>
    </w:p>
    <w:bookmarkStart w:id="32" w:name="système-dexploitation"/>
    <w:p>
      <w:pPr>
        <w:pStyle w:val="Heading3"/>
      </w:pPr>
      <w:r>
        <w:t xml:space="preserve">Système d’exploitation</w:t>
      </w:r>
    </w:p>
    <w:p>
      <w:pPr>
        <w:pStyle w:val="Compact"/>
        <w:numPr>
          <w:ilvl w:val="0"/>
          <w:numId w:val="1009"/>
        </w:numPr>
      </w:pPr>
      <w:r>
        <w:t xml:space="preserve">Windows 10 64 bits</w:t>
      </w:r>
    </w:p>
    <w:p>
      <w:pPr>
        <w:pStyle w:val="Compact"/>
        <w:numPr>
          <w:ilvl w:val="0"/>
          <w:numId w:val="1009"/>
        </w:numPr>
      </w:pPr>
      <w:r>
        <w:t xml:space="preserve">Windows 11</w:t>
      </w:r>
    </w:p>
    <w:bookmarkEnd w:id="32"/>
    <w:bookmarkStart w:id="33" w:name="processeur"/>
    <w:p>
      <w:pPr>
        <w:pStyle w:val="Heading3"/>
      </w:pPr>
      <w:r>
        <w:t xml:space="preserve">Processeur</w:t>
      </w:r>
    </w:p>
    <w:p>
      <w:pPr>
        <w:pStyle w:val="Compact"/>
        <w:numPr>
          <w:ilvl w:val="0"/>
          <w:numId w:val="1010"/>
        </w:numPr>
      </w:pPr>
      <w:r>
        <w:t xml:space="preserve">Intel Core i5 ou plus récent</w:t>
      </w:r>
    </w:p>
    <w:p>
      <w:pPr>
        <w:pStyle w:val="Compact"/>
        <w:numPr>
          <w:ilvl w:val="0"/>
          <w:numId w:val="1010"/>
        </w:numPr>
      </w:pPr>
      <w:r>
        <w:t xml:space="preserve">AMD Ryzen 5 ou plus récent</w:t>
      </w:r>
    </w:p>
    <w:p>
      <w:pPr>
        <w:pStyle w:val="Compact"/>
        <w:numPr>
          <w:ilvl w:val="0"/>
          <w:numId w:val="1010"/>
        </w:numPr>
      </w:pPr>
      <w:r>
        <w:t xml:space="preserve">prise en charge AVX recommandée</w:t>
      </w:r>
    </w:p>
    <w:bookmarkEnd w:id="33"/>
    <w:bookmarkStart w:id="34" w:name="mémoire-vive"/>
    <w:p>
      <w:pPr>
        <w:pStyle w:val="Heading3"/>
      </w:pPr>
      <w:r>
        <w:t xml:space="preserve">Mémoire vive</w:t>
      </w:r>
    </w:p>
    <w:p>
      <w:pPr>
        <w:pStyle w:val="Compact"/>
        <w:numPr>
          <w:ilvl w:val="0"/>
          <w:numId w:val="1011"/>
        </w:numPr>
      </w:pPr>
      <w:r>
        <w:t xml:space="preserve">minimum 4 Go de RAM</w:t>
      </w:r>
    </w:p>
    <w:p>
      <w:pPr>
        <w:pStyle w:val="Compact"/>
        <w:numPr>
          <w:ilvl w:val="0"/>
          <w:numId w:val="1011"/>
        </w:numPr>
      </w:pPr>
      <w:r>
        <w:t xml:space="preserve">8 Go de RAM recommandés</w:t>
      </w:r>
    </w:p>
    <w:bookmarkEnd w:id="34"/>
    <w:bookmarkStart w:id="35" w:name="espace-disque"/>
    <w:p>
      <w:pPr>
        <w:pStyle w:val="Heading3"/>
      </w:pPr>
      <w:r>
        <w:t xml:space="preserve">Espace disque</w:t>
      </w:r>
    </w:p>
    <w:p>
      <w:pPr>
        <w:pStyle w:val="Compact"/>
        <w:numPr>
          <w:ilvl w:val="0"/>
          <w:numId w:val="1012"/>
        </w:numPr>
      </w:pPr>
      <w:r>
        <w:t xml:space="preserve">environ 50 Mo</w:t>
      </w:r>
    </w:p>
    <w:bookmarkEnd w:id="35"/>
    <w:bookmarkStart w:id="36" w:name="audio"/>
    <w:p>
      <w:pPr>
        <w:pStyle w:val="Heading3"/>
      </w:pPr>
      <w:r>
        <w:t xml:space="preserve">Audio</w:t>
      </w:r>
    </w:p>
    <w:p>
      <w:pPr>
        <w:pStyle w:val="Compact"/>
        <w:numPr>
          <w:ilvl w:val="0"/>
          <w:numId w:val="1013"/>
        </w:numPr>
      </w:pPr>
      <w:r>
        <w:t xml:space="preserve">ASIO recommandé</w:t>
      </w:r>
    </w:p>
    <w:p>
      <w:pPr>
        <w:pStyle w:val="Compact"/>
        <w:numPr>
          <w:ilvl w:val="0"/>
          <w:numId w:val="1013"/>
        </w:numPr>
      </w:pPr>
      <w:r>
        <w:t xml:space="preserve">WASAPI pris en charge</w:t>
      </w:r>
    </w:p>
    <w:p>
      <w:pPr>
        <w:pStyle w:val="FirstParagraph"/>
      </w:pPr>
      <w:r>
        <w:t xml:space="preserve">Une connexion Internet est nécessaire pour la première activation. Après l’activation, une vérification hors ligne est possible.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38" w:name="un-son-professionnel-pour-votre-radio"/>
    <w:p>
      <w:pPr>
        <w:pStyle w:val="Heading1"/>
      </w:pPr>
      <w:r>
        <w:t xml:space="preserve">Un son professionnel pour votre radio</w:t>
      </w:r>
    </w:p>
    <w:p>
      <w:pPr>
        <w:pStyle w:val="FirstParagraph"/>
      </w:pPr>
      <w:r>
        <w:t xml:space="preserve">Avec</w:t>
      </w:r>
      <w:r>
        <w:t xml:space="preserve"> </w:t>
      </w:r>
      <w:r>
        <w:rPr>
          <w:b/>
          <w:bCs/>
        </w:rPr>
        <w:t xml:space="preserve">BroadCaster Composer PRO-XL</w:t>
      </w:r>
      <w:r>
        <w:t xml:space="preserve">, vous disposez d’une solution puissante et flexible pour le traitement professionnel de votre signal de diffusion.</w:t>
      </w:r>
    </w:p>
    <w:p>
      <w:pPr>
        <w:pStyle w:val="BodyText"/>
      </w:pPr>
      <w:r>
        <w:t xml:space="preserve">Que vous l’utilisiez comme application Windows autonome ou comme plugin VST3, la combinaison de</w:t>
      </w:r>
      <w:r>
        <w:t xml:space="preserve"> </w:t>
      </w:r>
      <w:r>
        <w:rPr>
          <w:b/>
          <w:bCs/>
        </w:rPr>
        <w:t xml:space="preserve">l’AGC, de l’égaliseur, du compresseur multibande et du Peak Limiter</w:t>
      </w:r>
      <w:r>
        <w:t xml:space="preserve"> </w:t>
      </w:r>
      <w:r>
        <w:t xml:space="preserve">constitue une chaîne de traitement complète permettant d’obtenir un son radio équilibré, dense, puissant et professionnel.</w:t>
      </w:r>
    </w:p>
    <w:p>
      <w:pPr>
        <w:pStyle w:val="BodyText"/>
      </w:pPr>
      <w:r>
        <w:rPr>
          <w:b/>
          <w:bCs/>
        </w:rPr>
        <w:t xml:space="preserve">BroadCaster Composer PRO-XL – un son professionnel pour la radio, le streaming et la diffusion.</w:t>
      </w:r>
    </w:p>
    <w:bookmarkEnd w:id="3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