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5" w:name="broadcaster-composer-pro-xl"/>
    <w:p>
      <w:pPr>
        <w:pStyle w:val="Heading1"/>
      </w:pPr>
      <w:r>
        <w:t xml:space="preserve">BroadCaster Composer PRO-XL</w:t>
      </w:r>
    </w:p>
    <w:bookmarkStart w:id="9" w:name="Xfdd22e01f3cc76136aefedfe7c60e949065b96c"/>
    <w:p>
      <w:pPr>
        <w:pStyle w:val="Heading2"/>
      </w:pPr>
      <w:r>
        <w:t xml:space="preserve">Elaborazione audio professionale per radio, streaming e broadcasting</w:t>
      </w:r>
    </w:p>
    <w:p>
      <w:pPr>
        <w:pStyle w:val="FirstParagraph"/>
      </w:pPr>
      <w:r>
        <w:rPr>
          <w:b/>
          <w:bCs/>
        </w:rPr>
        <w:t xml:space="preserve">BroadCaster Composer PRO-XL</w:t>
      </w:r>
      <w:r>
        <w:t xml:space="preserve"> </w:t>
      </w:r>
      <w:r>
        <w:t xml:space="preserve">è un processore rack virtuale ad alta precisione, progettato per offrire al vostro audio di trasmissione un suono professionale, equilibrato e perfettamente equalizzato.</w:t>
      </w:r>
    </w:p>
    <w:p>
      <w:pPr>
        <w:pStyle w:val="BodyText"/>
      </w:pPr>
      <w:r>
        <w:t xml:space="preserve">L’applicazione può essere utilizzata come</w:t>
      </w:r>
      <w:r>
        <w:t xml:space="preserve"> </w:t>
      </w:r>
      <w:r>
        <w:rPr>
          <w:b/>
          <w:bCs/>
        </w:rPr>
        <w:t xml:space="preserve">software autonomo per Windows</w:t>
      </w:r>
      <w:r>
        <w:t xml:space="preserve"> </w:t>
      </w:r>
      <w:r>
        <w:t xml:space="preserve">oppure come</w:t>
      </w:r>
      <w:r>
        <w:t xml:space="preserve"> </w:t>
      </w:r>
      <w:r>
        <w:rPr>
          <w:b/>
          <w:bCs/>
        </w:rPr>
        <w:t xml:space="preserve">plugin VST3</w:t>
      </w:r>
      <w:r>
        <w:t xml:space="preserve"> </w:t>
      </w:r>
      <w:r>
        <w:t xml:space="preserve">all’interno del vostro software di automazione radio, messa in onda o produzione audio (DAW).</w:t>
      </w:r>
    </w:p>
    <w:p>
      <w:pPr>
        <w:pStyle w:val="BodyText"/>
      </w:pPr>
      <w:r>
        <w:t xml:space="preserve">L’intera elaborazione del segnale avviene attraverso una catena di processamento professionale:</w:t>
      </w:r>
    </w:p>
    <w:p>
      <w:pPr>
        <w:pStyle w:val="BodyText"/>
      </w:pPr>
      <w:r>
        <w:rPr>
          <w:b/>
          <w:bCs/>
        </w:rPr>
        <w:t xml:space="preserve">Input AGC → Equalizzatore a 10 bande → Compressore multibanda → Peak Limiter</w:t>
      </w:r>
    </w:p>
    <w:p>
      <w:r>
        <w:pict>
          <v:rect style="width:0;height:1.5pt" o:hralign="center" o:hrstd="t" o:hr="t"/>
        </w:pict>
      </w:r>
    </w:p>
    <w:bookmarkEnd w:id="9"/>
    <w:bookmarkStart w:id="10" w:name="elaborazione-audio-professionale"/>
    <w:p>
      <w:pPr>
        <w:pStyle w:val="Heading2"/>
      </w:pPr>
      <w:r>
        <w:t xml:space="preserve">Elaborazione audio professionale</w:t>
      </w:r>
    </w:p>
    <w:p>
      <w:pPr>
        <w:pStyle w:val="FirstParagraph"/>
      </w:pPr>
      <w:r>
        <w:t xml:space="preserve">BroadCaster Composer PRO-XL combina diversi processori audio essenziali in un’unica soluzione potente e intuitiva.</w:t>
      </w:r>
    </w:p>
    <w:p>
      <w:pPr>
        <w:pStyle w:val="BodyText"/>
      </w:pPr>
      <w:r>
        <w:t xml:space="preserve">Il risultato è un suono</w:t>
      </w:r>
      <w:r>
        <w:t xml:space="preserve"> </w:t>
      </w:r>
      <w:r>
        <w:rPr>
          <w:b/>
          <w:bCs/>
        </w:rPr>
        <w:t xml:space="preserve">equilibrato, corposo, dinamico e incisivo</w:t>
      </w:r>
      <w:r>
        <w:t xml:space="preserve">, particolarmente adatto per web radio, trasmissioni FM, streaming e trattamento della voce.</w:t>
      </w:r>
    </w:p>
    <w:p>
      <w:r>
        <w:pict>
          <v:rect style="width:0;height:1.5pt" o:hralign="center" o:hrstd="t" o:hr="t"/>
        </w:pict>
      </w:r>
    </w:p>
    <w:bookmarkEnd w:id="10"/>
    <w:bookmarkStart w:id="11" w:name="X1638f3788ca6de9010d097703551c97e5f7dd60"/>
    <w:p>
      <w:pPr>
        <w:pStyle w:val="Heading2"/>
      </w:pPr>
      <w:r>
        <w:t xml:space="preserve">Input AGC – Controllo automatico del livello</w:t>
      </w:r>
    </w:p>
    <w:p>
      <w:pPr>
        <w:pStyle w:val="FirstParagraph"/>
      </w:pPr>
      <w:r>
        <w:t xml:space="preserve">Il modulo integrato</w:t>
      </w:r>
      <w:r>
        <w:t xml:space="preserve"> </w:t>
      </w:r>
      <w:r>
        <w:rPr>
          <w:b/>
          <w:bCs/>
        </w:rPr>
        <w:t xml:space="preserve">Input AGC (Automatic Gain Control)</w:t>
      </w:r>
      <w:r>
        <w:t xml:space="preserve"> </w:t>
      </w:r>
      <w:r>
        <w:t xml:space="preserve">mantiene stabile il livello del segnale in ingresso e compensa automaticamente le differenze di volume tra le varie sorgenti audio.</w:t>
      </w:r>
    </w:p>
    <w:p>
      <w:pPr>
        <w:pStyle w:val="BodyText"/>
      </w:pPr>
      <w:r>
        <w:t xml:space="preserve">È possibile regolare, tra gli altri, i seguenti parametri: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Target Level (dB)</w:t>
      </w:r>
      <w:r>
        <w:t xml:space="preserve"> </w:t>
      </w:r>
      <w:r>
        <w:t xml:space="preserve">– livello di destinazione desiderato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Speed (ms)</w:t>
      </w:r>
      <w:r>
        <w:t xml:space="preserve"> </w:t>
      </w:r>
      <w:r>
        <w:t xml:space="preserve">– velocità della regolazione automatica</w:t>
      </w:r>
    </w:p>
    <w:p>
      <w:pPr>
        <w:pStyle w:val="FirstParagraph"/>
      </w:pPr>
      <w:r>
        <w:t xml:space="preserve">Per una web radio, ad esempio, è possibile utilizzare un livello target di</w:t>
      </w:r>
      <w:r>
        <w:t xml:space="preserve"> </w:t>
      </w:r>
      <w:r>
        <w:rPr>
          <w:b/>
          <w:bCs/>
        </w:rPr>
        <w:t xml:space="preserve">-14 dB</w:t>
      </w:r>
      <w:r>
        <w:t xml:space="preserve"> </w:t>
      </w:r>
      <w:r>
        <w:t xml:space="preserve">e una velocità di</w:t>
      </w:r>
      <w:r>
        <w:t xml:space="preserve"> </w:t>
      </w:r>
      <w:r>
        <w:rPr>
          <w:b/>
          <w:bCs/>
        </w:rPr>
        <w:t xml:space="preserve">500 ms</w:t>
      </w:r>
      <w:r>
        <w:t xml:space="preserve">.</w:t>
      </w:r>
    </w:p>
    <w:p>
      <w:pPr>
        <w:pStyle w:val="BodyText"/>
      </w:pPr>
      <w:r>
        <w:t xml:space="preserve">In questo modo, le differenze di volume tra musica e altri contenuti trasmessi vengono compensate automaticamente.</w:t>
      </w:r>
    </w:p>
    <w:p>
      <w:r>
        <w:pict>
          <v:rect style="width:0;height:1.5pt" o:hralign="center" o:hrstd="t" o:hr="t"/>
        </w:pict>
      </w:r>
    </w:p>
    <w:bookmarkEnd w:id="11"/>
    <w:bookmarkStart w:id="12" w:name="equalizzatore-grafico-a-10-bande"/>
    <w:p>
      <w:pPr>
        <w:pStyle w:val="Heading2"/>
      </w:pPr>
      <w:r>
        <w:t xml:space="preserve">Equalizzatore grafico a 10 bande</w:t>
      </w:r>
    </w:p>
    <w:p>
      <w:pPr>
        <w:pStyle w:val="FirstParagraph"/>
      </w:pPr>
      <w:r>
        <w:t xml:space="preserve">L’</w:t>
      </w:r>
      <w:r>
        <w:rPr>
          <w:b/>
          <w:bCs/>
        </w:rPr>
        <w:t xml:space="preserve">equalizzatore grafico a 10 bande</w:t>
      </w:r>
      <w:r>
        <w:t xml:space="preserve"> </w:t>
      </w:r>
      <w:r>
        <w:t xml:space="preserve">integrato consente di regolare con precisione il carattere sonoro del segnale.</w:t>
      </w:r>
    </w:p>
    <w:p>
      <w:pPr>
        <w:pStyle w:val="BodyText"/>
      </w:pPr>
      <w:r>
        <w:t xml:space="preserve">L’equalizzatore opera nella gamma di frequenze:</w:t>
      </w:r>
    </w:p>
    <w:p>
      <w:pPr>
        <w:pStyle w:val="BodyText"/>
      </w:pPr>
      <w:r>
        <w:rPr>
          <w:b/>
          <w:bCs/>
        </w:rPr>
        <w:t xml:space="preserve">da 31 Hz a 16 kHz</w:t>
      </w:r>
    </w:p>
    <w:p>
      <w:pPr>
        <w:pStyle w:val="BodyText"/>
      </w:pPr>
      <w:r>
        <w:t xml:space="preserve">Ogni banda di frequenza dispone di un intervallo di regolazione pari a:</w:t>
      </w:r>
    </w:p>
    <w:p>
      <w:pPr>
        <w:pStyle w:val="BodyText"/>
      </w:pPr>
      <w:r>
        <w:rPr>
          <w:b/>
          <w:bCs/>
        </w:rPr>
        <w:t xml:space="preserve">±15 dB</w:t>
      </w:r>
    </w:p>
    <w:p>
      <w:pPr>
        <w:pStyle w:val="BodyText"/>
      </w:pPr>
      <w:r>
        <w:t xml:space="preserve">È quindi possibile regolare con precisione il suono, dalle basse frequenze ai medi fino alle alte frequenze, ottenendo il carattere e la brillantezza desiderati.</w:t>
      </w:r>
    </w:p>
    <w:p>
      <w:r>
        <w:pict>
          <v:rect style="width:0;height:1.5pt" o:hralign="center" o:hrstd="t" o:hr="t"/>
        </w:pict>
      </w:r>
    </w:p>
    <w:bookmarkEnd w:id="12"/>
    <w:bookmarkStart w:id="13" w:name="compressore-multibanda"/>
    <w:p>
      <w:pPr>
        <w:pStyle w:val="Heading2"/>
      </w:pPr>
      <w:r>
        <w:t xml:space="preserve">Compressore multibanda</w:t>
      </w:r>
    </w:p>
    <w:p>
      <w:pPr>
        <w:pStyle w:val="FirstParagraph"/>
      </w:pPr>
      <w:r>
        <w:t xml:space="preserve">Il</w:t>
      </w:r>
      <w:r>
        <w:t xml:space="preserve"> </w:t>
      </w:r>
      <w:r>
        <w:rPr>
          <w:b/>
          <w:bCs/>
        </w:rPr>
        <w:t xml:space="preserve">compressore multibanda</w:t>
      </w:r>
      <w:r>
        <w:t xml:space="preserve"> </w:t>
      </w:r>
      <w:r>
        <w:t xml:space="preserve">integrato consente di ottenere un suono più corposo, uniforme e incisivo.</w:t>
      </w:r>
    </w:p>
    <w:p>
      <w:pPr>
        <w:pStyle w:val="BodyText"/>
      </w:pPr>
      <w:r>
        <w:t xml:space="preserve">Sono disponibili, tra gli altri, i seguenti parametri: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Threshold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Ratio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Attack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Release</w:t>
      </w:r>
    </w:p>
    <w:p>
      <w:pPr>
        <w:pStyle w:val="FirstParagraph"/>
      </w:pPr>
      <w:r>
        <w:t xml:space="preserve">La compressione permette di controllare la dinamica del segnale e di aumentarne la densità e la presenza.</w:t>
      </w:r>
    </w:p>
    <w:p>
      <w:pPr>
        <w:pStyle w:val="BodyText"/>
      </w:pPr>
      <w:r>
        <w:t xml:space="preserve">È una soluzione ideale per ottenere un suono radiofonico professionale, nel quale la musica e gli altri elementi del programma devono mantenere un livello uniforme e una presenza sonora adeguata.</w:t>
      </w:r>
    </w:p>
    <w:p>
      <w:r>
        <w:pict>
          <v:rect style="width:0;height:1.5pt" o:hralign="center" o:hrstd="t" o:hr="t"/>
        </w:pict>
      </w:r>
    </w:p>
    <w:bookmarkEnd w:id="13"/>
    <w:bookmarkStart w:id="14" w:name="peak-limiter-protezione-dal-clipping"/>
    <w:p>
      <w:pPr>
        <w:pStyle w:val="Heading2"/>
      </w:pPr>
      <w:r>
        <w:t xml:space="preserve">Peak Limiter – Protezione dal clipping</w:t>
      </w:r>
    </w:p>
    <w:p>
      <w:pPr>
        <w:pStyle w:val="FirstParagraph"/>
      </w:pPr>
      <w:r>
        <w:t xml:space="preserve">Alla fine della catena di elaborazione è presente il</w:t>
      </w:r>
      <w:r>
        <w:t xml:space="preserve"> </w:t>
      </w:r>
      <w:r>
        <w:rPr>
          <w:b/>
          <w:bCs/>
        </w:rPr>
        <w:t xml:space="preserve">Peak Limiter</w:t>
      </w:r>
      <w:r>
        <w:t xml:space="preserve">.</w:t>
      </w:r>
    </w:p>
    <w:p>
      <w:pPr>
        <w:pStyle w:val="BodyText"/>
      </w:pPr>
      <w:r>
        <w:t xml:space="preserve">Il suo compito è garantire che il segnale in uscita non superi mai il limite digitale di</w:t>
      </w:r>
      <w:r>
        <w:t xml:space="preserve"> </w:t>
      </w:r>
      <w:r>
        <w:rPr>
          <w:b/>
          <w:bCs/>
        </w:rPr>
        <w:t xml:space="preserve">0 dBFS</w:t>
      </w:r>
      <w:r>
        <w:t xml:space="preserve">.</w:t>
      </w:r>
    </w:p>
    <w:p>
      <w:pPr>
        <w:pStyle w:val="BodyText"/>
      </w:pPr>
      <w:r>
        <w:t xml:space="preserve">In questo modo il segnale viene protetto da sovraccarichi digitali e clipping.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18" w:name="campi-di-utilizzo"/>
    <w:p>
      <w:pPr>
        <w:pStyle w:val="Heading1"/>
      </w:pPr>
      <w:r>
        <w:t xml:space="preserve">Campi di utilizzo</w:t>
      </w:r>
    </w:p>
    <w:bookmarkStart w:id="16" w:name="fm-internet-broadcast"/>
    <w:p>
      <w:pPr>
        <w:pStyle w:val="Heading2"/>
      </w:pPr>
      <w:r>
        <w:t xml:space="preserve">FM / Internet Broadcast</w:t>
      </w:r>
    </w:p>
    <w:p>
      <w:pPr>
        <w:pStyle w:val="FirstParagraph"/>
      </w:pPr>
      <w:r>
        <w:t xml:space="preserve">BroadCaster Composer PRO-XL è particolarmente adatto all’elaborazione professionale del segnale radiofonico.</w:t>
      </w:r>
    </w:p>
    <w:p>
      <w:pPr>
        <w:pStyle w:val="BodyText"/>
      </w:pPr>
      <w:r>
        <w:t xml:space="preserve">Per le trasmissioni FM e le web radio è possibile utilizzare, ad esempio, una combinazione di:</w:t>
      </w:r>
    </w:p>
    <w:p>
      <w:pPr>
        <w:pStyle w:val="Compact"/>
        <w:numPr>
          <w:ilvl w:val="0"/>
          <w:numId w:val="1003"/>
        </w:numPr>
      </w:pPr>
      <w:r>
        <w:t xml:space="preserve">compressione più aggressiva</w:t>
      </w:r>
    </w:p>
    <w:p>
      <w:pPr>
        <w:pStyle w:val="Compact"/>
        <w:numPr>
          <w:ilvl w:val="0"/>
          <w:numId w:val="1003"/>
        </w:numPr>
      </w:pPr>
      <w:r>
        <w:t xml:space="preserve">equalizzazione di tipo</w:t>
      </w:r>
      <w:r>
        <w:t xml:space="preserve"> </w:t>
      </w:r>
      <w:r>
        <w:rPr>
          <w:b/>
          <w:bCs/>
        </w:rPr>
        <w:t xml:space="preserve">“Smile EQ”</w:t>
      </w:r>
    </w:p>
    <w:p>
      <w:pPr>
        <w:pStyle w:val="Compact"/>
        <w:numPr>
          <w:ilvl w:val="0"/>
          <w:numId w:val="1003"/>
        </w:numPr>
      </w:pPr>
      <w:r>
        <w:t xml:space="preserve">controllo della dinamica</w:t>
      </w:r>
    </w:p>
    <w:p>
      <w:pPr>
        <w:pStyle w:val="Compact"/>
        <w:numPr>
          <w:ilvl w:val="0"/>
          <w:numId w:val="1003"/>
        </w:numPr>
      </w:pPr>
      <w:r>
        <w:t xml:space="preserve">Peak Limiter</w:t>
      </w:r>
    </w:p>
    <w:p>
      <w:pPr>
        <w:pStyle w:val="FirstParagraph"/>
      </w:pPr>
      <w:r>
        <w:t xml:space="preserve">Il risultato è un suono radiofonico corposo, presente, potente e dinamico.</w:t>
      </w:r>
    </w:p>
    <w:p>
      <w:r>
        <w:pict>
          <v:rect style="width:0;height:1.5pt" o:hralign="center" o:hrstd="t" o:hr="t"/>
        </w:pict>
      </w:r>
    </w:p>
    <w:bookmarkEnd w:id="16"/>
    <w:bookmarkStart w:id="17" w:name="speech-voiceover"/>
    <w:p>
      <w:pPr>
        <w:pStyle w:val="Heading2"/>
      </w:pPr>
      <w:r>
        <w:t xml:space="preserve">Speech / Voiceover</w:t>
      </w:r>
    </w:p>
    <w:p>
      <w:pPr>
        <w:pStyle w:val="FirstParagraph"/>
      </w:pPr>
      <w:r>
        <w:t xml:space="preserve">Il processore è ideale anche per l’elaborazione del parlato, della voce e dei voiceover.</w:t>
      </w:r>
    </w:p>
    <w:p>
      <w:pPr>
        <w:pStyle w:val="BodyText"/>
      </w:pPr>
      <w:r>
        <w:t xml:space="preserve">Le impostazioni tipiche possono includere:</w:t>
      </w:r>
    </w:p>
    <w:p>
      <w:pPr>
        <w:pStyle w:val="Compact"/>
        <w:numPr>
          <w:ilvl w:val="0"/>
          <w:numId w:val="1004"/>
        </w:numPr>
      </w:pPr>
      <w:r>
        <w:t xml:space="preserve">riduzione delle basse frequenze indesiderate</w:t>
      </w:r>
    </w:p>
    <w:p>
      <w:pPr>
        <w:pStyle w:val="Compact"/>
        <w:numPr>
          <w:ilvl w:val="0"/>
          <w:numId w:val="1004"/>
        </w:numPr>
      </w:pPr>
      <w:r>
        <w:t xml:space="preserve">aumento della presenza e dell’intelligibilità della voce nella gamma</w:t>
      </w:r>
      <w:r>
        <w:t xml:space="preserve"> </w:t>
      </w:r>
      <w:r>
        <w:rPr>
          <w:b/>
          <w:bCs/>
        </w:rPr>
        <w:t xml:space="preserve">1–4 kHz</w:t>
      </w:r>
    </w:p>
    <w:p>
      <w:pPr>
        <w:pStyle w:val="Compact"/>
        <w:numPr>
          <w:ilvl w:val="0"/>
          <w:numId w:val="1004"/>
        </w:numPr>
      </w:pPr>
      <w:r>
        <w:t xml:space="preserve">compressione moderata</w:t>
      </w:r>
    </w:p>
    <w:p>
      <w:pPr>
        <w:pStyle w:val="Compact"/>
        <w:numPr>
          <w:ilvl w:val="0"/>
          <w:numId w:val="1004"/>
        </w:numPr>
      </w:pPr>
      <w:r>
        <w:t xml:space="preserve">livello di uscita uniforme</w:t>
      </w:r>
    </w:p>
    <w:p>
      <w:pPr>
        <w:pStyle w:val="FirstParagraph"/>
      </w:pPr>
      <w:r>
        <w:t xml:space="preserve">Il risultato è una voce più chiara, comprensibile e professionale.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21" w:name="applicazione-standalone-o-plugin-vst3"/>
    <w:p>
      <w:pPr>
        <w:pStyle w:val="Heading1"/>
      </w:pPr>
      <w:r>
        <w:t xml:space="preserve">Applicazione standalone o plugin VST3</w:t>
      </w:r>
    </w:p>
    <w:p>
      <w:pPr>
        <w:pStyle w:val="FirstParagraph"/>
      </w:pPr>
      <w:r>
        <w:t xml:space="preserve">BroadCaster Composer PRO-XL può essere utilizzato in modo flessibile in diversi ambienti di produzione.</w:t>
      </w:r>
    </w:p>
    <w:bookmarkStart w:id="19" w:name="applicazione-windows-standalone"/>
    <w:p>
      <w:pPr>
        <w:pStyle w:val="Heading3"/>
      </w:pPr>
      <w:r>
        <w:t xml:space="preserve">Applicazione Windows standalone</w:t>
      </w:r>
    </w:p>
    <w:p>
      <w:pPr>
        <w:pStyle w:val="FirstParagraph"/>
      </w:pPr>
      <w:r>
        <w:t xml:space="preserve">Il processore può essere utilizzato direttamente come applicazione autonoma per Windows.</w:t>
      </w:r>
    </w:p>
    <w:p>
      <w:pPr>
        <w:pStyle w:val="BodyText"/>
      </w:pPr>
      <w:r>
        <w:t xml:space="preserve">Per l’ingresso e l’uscita audio è consigliato l’utilizzo di</w:t>
      </w:r>
      <w:r>
        <w:t xml:space="preserve"> </w:t>
      </w:r>
      <w:r>
        <w:rPr>
          <w:b/>
          <w:bCs/>
        </w:rPr>
        <w:t xml:space="preserve">ASIO</w:t>
      </w:r>
      <w:r>
        <w:t xml:space="preserve">. È supportato anche</w:t>
      </w:r>
      <w:r>
        <w:t xml:space="preserve"> </w:t>
      </w:r>
      <w:r>
        <w:rPr>
          <w:b/>
          <w:bCs/>
        </w:rPr>
        <w:t xml:space="preserve">WASAPI</w:t>
      </w:r>
      <w:r>
        <w:t xml:space="preserve">.</w:t>
      </w:r>
    </w:p>
    <w:bookmarkEnd w:id="19"/>
    <w:bookmarkStart w:id="20" w:name="plugin-vst3"/>
    <w:p>
      <w:pPr>
        <w:pStyle w:val="Heading3"/>
      </w:pPr>
      <w:r>
        <w:t xml:space="preserve">Plugin VST3</w:t>
      </w:r>
    </w:p>
    <w:p>
      <w:pPr>
        <w:pStyle w:val="FirstParagraph"/>
      </w:pPr>
      <w:r>
        <w:t xml:space="preserve">In alternativa, BroadCaster Composer PRO-XL può essere utilizzato come</w:t>
      </w:r>
      <w:r>
        <w:t xml:space="preserve"> </w:t>
      </w:r>
      <w:r>
        <w:rPr>
          <w:b/>
          <w:bCs/>
        </w:rPr>
        <w:t xml:space="preserve">plugin VST3</w:t>
      </w:r>
      <w:r>
        <w:t xml:space="preserve"> </w:t>
      </w:r>
      <w:r>
        <w:t xml:space="preserve">all’interno di software audio, streaming o radiofonici compatibili.</w:t>
      </w:r>
    </w:p>
    <w:p>
      <w:pPr>
        <w:pStyle w:val="BodyText"/>
      </w:pPr>
      <w:r>
        <w:t xml:space="preserve">Esempi di host VST3 compatibili:</w:t>
      </w:r>
    </w:p>
    <w:p>
      <w:pPr>
        <w:pStyle w:val="Compact"/>
        <w:numPr>
          <w:ilvl w:val="0"/>
          <w:numId w:val="1005"/>
        </w:numPr>
      </w:pPr>
      <w:r>
        <w:t xml:space="preserve">vMix</w:t>
      </w:r>
    </w:p>
    <w:p>
      <w:pPr>
        <w:pStyle w:val="Compact"/>
        <w:numPr>
          <w:ilvl w:val="0"/>
          <w:numId w:val="1005"/>
        </w:numPr>
      </w:pPr>
      <w:r>
        <w:t xml:space="preserve">OBS Studio</w:t>
      </w:r>
    </w:p>
    <w:p>
      <w:pPr>
        <w:pStyle w:val="Compact"/>
        <w:numPr>
          <w:ilvl w:val="0"/>
          <w:numId w:val="1005"/>
        </w:numPr>
      </w:pPr>
      <w:r>
        <w:t xml:space="preserve">Reaper</w:t>
      </w:r>
    </w:p>
    <w:p>
      <w:pPr>
        <w:pStyle w:val="Compact"/>
        <w:numPr>
          <w:ilvl w:val="0"/>
          <w:numId w:val="1005"/>
        </w:numPr>
      </w:pPr>
      <w:r>
        <w:t xml:space="preserve">Cubase</w:t>
      </w:r>
    </w:p>
    <w:p>
      <w:pPr>
        <w:pStyle w:val="Compact"/>
        <w:numPr>
          <w:ilvl w:val="0"/>
          <w:numId w:val="1005"/>
        </w:numPr>
      </w:pPr>
      <w:r>
        <w:t xml:space="preserve">Ableton</w:t>
      </w:r>
    </w:p>
    <w:p>
      <w:pPr>
        <w:pStyle w:val="Compact"/>
        <w:numPr>
          <w:ilvl w:val="0"/>
          <w:numId w:val="1005"/>
        </w:numPr>
      </w:pPr>
      <w:r>
        <w:t xml:space="preserve">FL Studio</w:t>
      </w:r>
    </w:p>
    <w:p>
      <w:pPr>
        <w:pStyle w:val="Compact"/>
        <w:numPr>
          <w:ilvl w:val="0"/>
          <w:numId w:val="1005"/>
        </w:numPr>
      </w:pPr>
      <w:r>
        <w:t xml:space="preserve">Radio Profesional</w:t>
      </w:r>
    </w:p>
    <w:p>
      <w:pPr>
        <w:pStyle w:val="Compact"/>
        <w:numPr>
          <w:ilvl w:val="0"/>
          <w:numId w:val="1005"/>
        </w:numPr>
      </w:pPr>
      <w:r>
        <w:t xml:space="preserve">RPX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2" w:name="versioni-della-licenza"/>
    <w:p>
      <w:pPr>
        <w:pStyle w:val="Heading1"/>
      </w:pPr>
      <w:r>
        <w:t xml:space="preserve">Versioni della licenza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Licenza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Durata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LIGHT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 anno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NORMAL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 anni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DELUXE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 anni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FOREVER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 vita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2"/>
    <w:bookmarkStart w:id="23" w:name="ogni-licenza-include"/>
    <w:p>
      <w:pPr>
        <w:pStyle w:val="Heading1"/>
      </w:pPr>
      <w:r>
        <w:t xml:space="preserve">Ogni licenza include</w:t>
      </w:r>
    </w:p>
    <w:p>
      <w:pPr>
        <w:pStyle w:val="FirstParagraph"/>
      </w:pPr>
      <w:r>
        <w:t xml:space="preserve">Indipendentemente dalla versione della licenza scelta, sono inclusi: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aggiornamenti gratuiti a vita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upgrade gratuiti alle nuove versioni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fino a 5 attivazioni</w:t>
      </w:r>
    </w:p>
    <w:p>
      <w:pPr>
        <w:pStyle w:val="FirstParagraph"/>
      </w:pPr>
      <w:r>
        <w:t xml:space="preserve">Le attivazioni possono essere riutilizzate, ad esempio, sullo stesso computer dopo la reinstallazione del sistema operativo.</w:t>
      </w:r>
    </w:p>
    <w:p>
      <w:pPr>
        <w:pStyle w:val="BodyText"/>
      </w:pPr>
      <w:r>
        <w:t xml:space="preserve">In alternativa, la licenza può essere utilizzata nell’ambito</w:t>
      </w:r>
      <w:r>
        <w:t xml:space="preserve"> </w:t>
      </w:r>
      <w:r>
        <w:rPr>
          <w:b/>
          <w:bCs/>
        </w:rPr>
        <w:t xml:space="preserve">della stessa persona o della stessa azienda</w:t>
      </w:r>
      <w:r>
        <w:t xml:space="preserve">, contemporaneamente su un massimo di</w:t>
      </w:r>
      <w:r>
        <w:t xml:space="preserve"> </w:t>
      </w:r>
      <w:r>
        <w:rPr>
          <w:b/>
          <w:bCs/>
        </w:rPr>
        <w:t xml:space="preserve">cinque dispositivi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23"/>
    <w:bookmarkStart w:id="24" w:name="attivazione"/>
    <w:p>
      <w:pPr>
        <w:pStyle w:val="Heading1"/>
      </w:pPr>
      <w:r>
        <w:t xml:space="preserve">Attivazione</w:t>
      </w:r>
    </w:p>
    <w:p>
      <w:pPr>
        <w:pStyle w:val="FirstParagraph"/>
      </w:pPr>
      <w:r>
        <w:t xml:space="preserve">Per attivare il prodotto è necessario conoscere l’</w:t>
      </w:r>
      <w:r>
        <w:rPr>
          <w:b/>
          <w:bCs/>
        </w:rPr>
        <w:t xml:space="preserve">Instance ID</w:t>
      </w:r>
      <w:r>
        <w:t xml:space="preserve"> </w:t>
      </w:r>
      <w:r>
        <w:t xml:space="preserve">della propria installazione.</w:t>
      </w:r>
    </w:p>
    <w:p>
      <w:pPr>
        <w:pStyle w:val="BodyText"/>
      </w:pPr>
      <w:r>
        <w:t xml:space="preserve">Procedura di attivazione:</w:t>
      </w:r>
    </w:p>
    <w:p>
      <w:pPr>
        <w:pStyle w:val="Compact"/>
        <w:numPr>
          <w:ilvl w:val="0"/>
          <w:numId w:val="1007"/>
        </w:numPr>
      </w:pPr>
      <w:r>
        <w:t xml:space="preserve">Aprire</w:t>
      </w:r>
      <w:r>
        <w:t xml:space="preserve"> </w:t>
      </w:r>
      <w:r>
        <w:rPr>
          <w:b/>
          <w:bCs/>
        </w:rPr>
        <w:t xml:space="preserve">ABOUT / SETTINGS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Copiare il proprio</w:t>
      </w:r>
      <w:r>
        <w:t xml:space="preserve"> </w:t>
      </w:r>
      <w:r>
        <w:rPr>
          <w:b/>
          <w:bCs/>
        </w:rPr>
        <w:t xml:space="preserve">Instance ID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Selezionare</w:t>
      </w:r>
      <w:r>
        <w:t xml:space="preserve"> </w:t>
      </w:r>
      <w:r>
        <w:rPr>
          <w:b/>
          <w:bCs/>
        </w:rPr>
        <w:t xml:space="preserve">Order License (Online)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Dopo l’acquisto, la chiave di licenza verrà inviata tramite e-mail.</w:t>
      </w:r>
    </w:p>
    <w:p>
      <w:pPr>
        <w:pStyle w:val="Compact"/>
        <w:numPr>
          <w:ilvl w:val="0"/>
          <w:numId w:val="1007"/>
        </w:numPr>
      </w:pPr>
      <w:r>
        <w:t xml:space="preserve">Inserire la chiave utilizzando l’opzione</w:t>
      </w:r>
      <w:r>
        <w:t xml:space="preserve"> </w:t>
      </w:r>
      <w:r>
        <w:rPr>
          <w:b/>
          <w:bCs/>
        </w:rPr>
        <w:t xml:space="preserve">Enter License Key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Fare clic su</w:t>
      </w:r>
      <w:r>
        <w:t xml:space="preserve"> </w:t>
      </w:r>
      <w:r>
        <w:rPr>
          <w:b/>
          <w:bCs/>
        </w:rPr>
        <w:t xml:space="preserve">Activate</w:t>
      </w:r>
      <w:r>
        <w:t xml:space="preserve">.</w:t>
      </w:r>
    </w:p>
    <w:p>
      <w:pPr>
        <w:pStyle w:val="FirstParagraph"/>
      </w:pPr>
      <w:r>
        <w:t xml:space="preserve">Senza una licenza valida, l’applicazione funziona inizialmente in</w:t>
      </w:r>
      <w:r>
        <w:t xml:space="preserve"> </w:t>
      </w:r>
      <w:r>
        <w:rPr>
          <w:b/>
          <w:bCs/>
        </w:rPr>
        <w:t xml:space="preserve">modalità Demo</w:t>
      </w:r>
      <w:r>
        <w:t xml:space="preserve">. Al termine del periodo demo, l’elaborazione audio viene disattivata (</w:t>
      </w:r>
      <w:r>
        <w:rPr>
          <w:b/>
          <w:bCs/>
        </w:rPr>
        <w:t xml:space="preserve">Bypass</w:t>
      </w:r>
      <w:r>
        <w:t xml:space="preserve">).</w:t>
      </w:r>
    </w:p>
    <w:p>
      <w:r>
        <w:pict>
          <v:rect style="width:0;height:1.5pt" o:hralign="center" o:hrstd="t" o:hr="t"/>
        </w:pict>
      </w:r>
    </w:p>
    <w:bookmarkEnd w:id="24"/>
    <w:bookmarkStart w:id="30" w:name="download"/>
    <w:p>
      <w:pPr>
        <w:pStyle w:val="Heading1"/>
      </w:pPr>
      <w:r>
        <w:t xml:space="preserve">Download</w:t>
      </w:r>
    </w:p>
    <w:bookmarkStart w:id="25" w:name="applicazione-windows"/>
    <w:p>
      <w:pPr>
        <w:pStyle w:val="Heading3"/>
      </w:pPr>
      <w:r>
        <w:t xml:space="preserve">Applicazione Windows</w:t>
      </w:r>
    </w:p>
    <w:p>
      <w:pPr>
        <w:pStyle w:val="FirstParagraph"/>
      </w:pPr>
      <w:r>
        <w:t xml:space="preserve">urlScarica RadioProcessor.exehttps://download.mysoft.cz/radioprocessor/RadioProcessor.exe</w:t>
      </w:r>
    </w:p>
    <w:bookmarkEnd w:id="25"/>
    <w:bookmarkStart w:id="26" w:name="plugin-vst3-1"/>
    <w:p>
      <w:pPr>
        <w:pStyle w:val="Heading3"/>
      </w:pPr>
      <w:r>
        <w:t xml:space="preserve">Plugin VST3</w:t>
      </w:r>
    </w:p>
    <w:p>
      <w:pPr>
        <w:pStyle w:val="FirstParagraph"/>
      </w:pPr>
      <w:r>
        <w:t xml:space="preserve">urlScarica RadioProcessor.vst3https://download.mysoft.cz/radioprocessor/RadioProcessor.vst3</w:t>
      </w:r>
    </w:p>
    <w:bookmarkEnd w:id="26"/>
    <w:bookmarkStart w:id="27" w:name="manuale-utente"/>
    <w:p>
      <w:pPr>
        <w:pStyle w:val="Heading3"/>
      </w:pPr>
      <w:r>
        <w:t xml:space="preserve">Manuale utente</w:t>
      </w:r>
    </w:p>
    <w:p>
      <w:pPr>
        <w:pStyle w:val="FirstParagraph"/>
      </w:pPr>
      <w:r>
        <w:t xml:space="preserve">urlScarica il manuale utentehttps://download.mysoft.cz/radioprocessor/BroadCaster_Composer_PRO-XL_Manual.pdf</w:t>
      </w:r>
    </w:p>
    <w:bookmarkEnd w:id="27"/>
    <w:bookmarkStart w:id="28" w:name="manuale-in-ceco"/>
    <w:p>
      <w:pPr>
        <w:pStyle w:val="Heading3"/>
      </w:pPr>
      <w:r>
        <w:t xml:space="preserve">Manuale in ceco</w:t>
      </w:r>
    </w:p>
    <w:p>
      <w:pPr>
        <w:pStyle w:val="FirstParagraph"/>
      </w:pPr>
      <w:r>
        <w:t xml:space="preserve">urlScarica il manuale in cecohttps://download.mysoft.cz/radioprocessor/BroadCaster_Composer_PRO-XL_Manual_CZ.pdf</w:t>
      </w:r>
    </w:p>
    <w:bookmarkEnd w:id="28"/>
    <w:bookmarkStart w:id="29" w:name="condizioni-di-licenza"/>
    <w:p>
      <w:pPr>
        <w:pStyle w:val="Heading3"/>
      </w:pPr>
      <w:r>
        <w:t xml:space="preserve">Condizioni di licenza</w:t>
      </w:r>
    </w:p>
    <w:p>
      <w:pPr>
        <w:pStyle w:val="FirstParagraph"/>
      </w:pPr>
      <w:r>
        <w:t xml:space="preserve">urlConsulta le condizioni di licenzahttps://download.mysoft.cz/Licence.txt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1" w:name="funzionalità-principali"/>
    <w:p>
      <w:pPr>
        <w:pStyle w:val="Heading1"/>
      </w:pPr>
      <w:r>
        <w:t xml:space="preserve">Funzionalità principali</w:t>
      </w:r>
    </w:p>
    <w:p>
      <w:pPr>
        <w:pStyle w:val="Compact"/>
        <w:numPr>
          <w:ilvl w:val="0"/>
          <w:numId w:val="1008"/>
        </w:numPr>
      </w:pPr>
      <w:r>
        <w:t xml:space="preserve">Processore audio rack virtuale professionale</w:t>
      </w:r>
    </w:p>
    <w:p>
      <w:pPr>
        <w:pStyle w:val="Compact"/>
        <w:numPr>
          <w:ilvl w:val="0"/>
          <w:numId w:val="1008"/>
        </w:numPr>
      </w:pPr>
      <w:r>
        <w:t xml:space="preserve">Applicazione Windows standalone</w:t>
      </w:r>
    </w:p>
    <w:p>
      <w:pPr>
        <w:pStyle w:val="Compact"/>
        <w:numPr>
          <w:ilvl w:val="0"/>
          <w:numId w:val="1008"/>
        </w:numPr>
      </w:pPr>
      <w:r>
        <w:t xml:space="preserve">Plugin VST3</w:t>
      </w:r>
    </w:p>
    <w:p>
      <w:pPr>
        <w:pStyle w:val="Compact"/>
        <w:numPr>
          <w:ilvl w:val="0"/>
          <w:numId w:val="1008"/>
        </w:numPr>
      </w:pPr>
      <w:r>
        <w:t xml:space="preserve">Input AGC</w:t>
      </w:r>
    </w:p>
    <w:p>
      <w:pPr>
        <w:pStyle w:val="Compact"/>
        <w:numPr>
          <w:ilvl w:val="0"/>
          <w:numId w:val="1008"/>
        </w:numPr>
      </w:pPr>
      <w:r>
        <w:t xml:space="preserve">Equalizzatore grafico a 10 bande</w:t>
      </w:r>
    </w:p>
    <w:p>
      <w:pPr>
        <w:pStyle w:val="Compact"/>
        <w:numPr>
          <w:ilvl w:val="0"/>
          <w:numId w:val="1008"/>
        </w:numPr>
      </w:pPr>
      <w:r>
        <w:t xml:space="preserve">Gamma di frequenze da 31 Hz a 16 kHz</w:t>
      </w:r>
    </w:p>
    <w:p>
      <w:pPr>
        <w:pStyle w:val="Compact"/>
        <w:numPr>
          <w:ilvl w:val="0"/>
          <w:numId w:val="1008"/>
        </w:numPr>
      </w:pPr>
      <w:r>
        <w:t xml:space="preserve">Regolazione di ±15 dB per ogni banda EQ</w:t>
      </w:r>
    </w:p>
    <w:p>
      <w:pPr>
        <w:pStyle w:val="Compact"/>
        <w:numPr>
          <w:ilvl w:val="0"/>
          <w:numId w:val="1008"/>
        </w:numPr>
      </w:pPr>
      <w:r>
        <w:t xml:space="preserve">Compressore multibanda</w:t>
      </w:r>
    </w:p>
    <w:p>
      <w:pPr>
        <w:pStyle w:val="Compact"/>
        <w:numPr>
          <w:ilvl w:val="0"/>
          <w:numId w:val="1008"/>
        </w:numPr>
      </w:pPr>
      <w:r>
        <w:t xml:space="preserve">Threshold, Ratio, Attack e Release</w:t>
      </w:r>
    </w:p>
    <w:p>
      <w:pPr>
        <w:pStyle w:val="Compact"/>
        <w:numPr>
          <w:ilvl w:val="0"/>
          <w:numId w:val="1008"/>
        </w:numPr>
      </w:pPr>
      <w:r>
        <w:t xml:space="preserve">Peak Limiter</w:t>
      </w:r>
    </w:p>
    <w:p>
      <w:pPr>
        <w:pStyle w:val="Compact"/>
        <w:numPr>
          <w:ilvl w:val="0"/>
          <w:numId w:val="1008"/>
        </w:numPr>
      </w:pPr>
      <w:r>
        <w:t xml:space="preserve">Protezione dal clipping digitale</w:t>
      </w:r>
    </w:p>
    <w:p>
      <w:pPr>
        <w:pStyle w:val="Compact"/>
        <w:numPr>
          <w:ilvl w:val="0"/>
          <w:numId w:val="1008"/>
        </w:numPr>
      </w:pPr>
      <w:r>
        <w:t xml:space="preserve">Adatto per radio FM e web radio</w:t>
      </w:r>
    </w:p>
    <w:p>
      <w:pPr>
        <w:pStyle w:val="Compact"/>
        <w:numPr>
          <w:ilvl w:val="0"/>
          <w:numId w:val="1008"/>
        </w:numPr>
      </w:pPr>
      <w:r>
        <w:t xml:space="preserve">Ideale per streaming e broadcasting</w:t>
      </w:r>
    </w:p>
    <w:p>
      <w:pPr>
        <w:pStyle w:val="Compact"/>
        <w:numPr>
          <w:ilvl w:val="0"/>
          <w:numId w:val="1008"/>
        </w:numPr>
      </w:pPr>
      <w:r>
        <w:t xml:space="preserve">Elaborazione del parlato e dei voiceover</w:t>
      </w:r>
    </w:p>
    <w:p>
      <w:pPr>
        <w:pStyle w:val="Compact"/>
        <w:numPr>
          <w:ilvl w:val="0"/>
          <w:numId w:val="1008"/>
        </w:numPr>
      </w:pPr>
      <w:r>
        <w:t xml:space="preserve">Aggiornamenti e upgrade gratuiti a vita</w:t>
      </w:r>
    </w:p>
    <w:p>
      <w:pPr>
        <w:pStyle w:val="Compact"/>
        <w:numPr>
          <w:ilvl w:val="0"/>
          <w:numId w:val="1008"/>
        </w:numPr>
      </w:pPr>
      <w:r>
        <w:t xml:space="preserve">Fino a 5 attivazioni</w:t>
      </w:r>
    </w:p>
    <w:p>
      <w:pPr>
        <w:pStyle w:val="Compact"/>
        <w:numPr>
          <w:ilvl w:val="0"/>
          <w:numId w:val="1008"/>
        </w:numPr>
      </w:pPr>
      <w:r>
        <w:t xml:space="preserve">Windows 10 a 64 bit e Windows 11</w:t>
      </w:r>
    </w:p>
    <w:p>
      <w:r>
        <w:pict>
          <v:rect style="width:0;height:1.5pt" o:hralign="center" o:hrstd="t" o:hr="t"/>
        </w:pict>
      </w:r>
    </w:p>
    <w:bookmarkEnd w:id="31"/>
    <w:bookmarkStart w:id="37" w:name="requisiti-di-sistema"/>
    <w:p>
      <w:pPr>
        <w:pStyle w:val="Heading1"/>
      </w:pPr>
      <w:r>
        <w:t xml:space="preserve">Requisiti di sistema</w:t>
      </w:r>
    </w:p>
    <w:bookmarkStart w:id="32" w:name="sistema-operativo"/>
    <w:p>
      <w:pPr>
        <w:pStyle w:val="Heading3"/>
      </w:pPr>
      <w:r>
        <w:t xml:space="preserve">Sistema operativo</w:t>
      </w:r>
    </w:p>
    <w:p>
      <w:pPr>
        <w:pStyle w:val="Compact"/>
        <w:numPr>
          <w:ilvl w:val="0"/>
          <w:numId w:val="1009"/>
        </w:numPr>
      </w:pPr>
      <w:r>
        <w:t xml:space="preserve">Windows 10 a 64 bit</w:t>
      </w:r>
    </w:p>
    <w:p>
      <w:pPr>
        <w:pStyle w:val="Compact"/>
        <w:numPr>
          <w:ilvl w:val="0"/>
          <w:numId w:val="1009"/>
        </w:numPr>
      </w:pPr>
      <w:r>
        <w:t xml:space="preserve">Windows 11</w:t>
      </w:r>
    </w:p>
    <w:bookmarkEnd w:id="32"/>
    <w:bookmarkStart w:id="33" w:name="processore"/>
    <w:p>
      <w:pPr>
        <w:pStyle w:val="Heading3"/>
      </w:pPr>
      <w:r>
        <w:t xml:space="preserve">Processore</w:t>
      </w:r>
    </w:p>
    <w:p>
      <w:pPr>
        <w:pStyle w:val="Compact"/>
        <w:numPr>
          <w:ilvl w:val="0"/>
          <w:numId w:val="1010"/>
        </w:numPr>
      </w:pPr>
      <w:r>
        <w:t xml:space="preserve">Intel Core i5 o superiore</w:t>
      </w:r>
    </w:p>
    <w:p>
      <w:pPr>
        <w:pStyle w:val="Compact"/>
        <w:numPr>
          <w:ilvl w:val="0"/>
          <w:numId w:val="1010"/>
        </w:numPr>
      </w:pPr>
      <w:r>
        <w:t xml:space="preserve">AMD Ryzen 5 o superiore</w:t>
      </w:r>
    </w:p>
    <w:p>
      <w:pPr>
        <w:pStyle w:val="Compact"/>
        <w:numPr>
          <w:ilvl w:val="0"/>
          <w:numId w:val="1010"/>
        </w:numPr>
      </w:pPr>
      <w:r>
        <w:t xml:space="preserve">supporto AVX consigliato</w:t>
      </w:r>
    </w:p>
    <w:bookmarkEnd w:id="33"/>
    <w:bookmarkStart w:id="34" w:name="memoria-ram"/>
    <w:p>
      <w:pPr>
        <w:pStyle w:val="Heading3"/>
      </w:pPr>
      <w:r>
        <w:t xml:space="preserve">Memoria RAM</w:t>
      </w:r>
    </w:p>
    <w:p>
      <w:pPr>
        <w:pStyle w:val="Compact"/>
        <w:numPr>
          <w:ilvl w:val="0"/>
          <w:numId w:val="1011"/>
        </w:numPr>
      </w:pPr>
      <w:r>
        <w:t xml:space="preserve">minimo 4 GB di RAM</w:t>
      </w:r>
    </w:p>
    <w:p>
      <w:pPr>
        <w:pStyle w:val="Compact"/>
        <w:numPr>
          <w:ilvl w:val="0"/>
          <w:numId w:val="1011"/>
        </w:numPr>
      </w:pPr>
      <w:r>
        <w:t xml:space="preserve">8 GB di RAM consigliati</w:t>
      </w:r>
    </w:p>
    <w:bookmarkEnd w:id="34"/>
    <w:bookmarkStart w:id="35" w:name="spazio-su-disco"/>
    <w:p>
      <w:pPr>
        <w:pStyle w:val="Heading3"/>
      </w:pPr>
      <w:r>
        <w:t xml:space="preserve">Spazio su disco</w:t>
      </w:r>
    </w:p>
    <w:p>
      <w:pPr>
        <w:pStyle w:val="Compact"/>
        <w:numPr>
          <w:ilvl w:val="0"/>
          <w:numId w:val="1012"/>
        </w:numPr>
      </w:pPr>
      <w:r>
        <w:t xml:space="preserve">circa 50 MB</w:t>
      </w:r>
    </w:p>
    <w:bookmarkEnd w:id="35"/>
    <w:bookmarkStart w:id="36" w:name="audio"/>
    <w:p>
      <w:pPr>
        <w:pStyle w:val="Heading3"/>
      </w:pPr>
      <w:r>
        <w:t xml:space="preserve">Audio</w:t>
      </w:r>
    </w:p>
    <w:p>
      <w:pPr>
        <w:pStyle w:val="Compact"/>
        <w:numPr>
          <w:ilvl w:val="0"/>
          <w:numId w:val="1013"/>
        </w:numPr>
      </w:pPr>
      <w:r>
        <w:t xml:space="preserve">ASIO consigliato</w:t>
      </w:r>
    </w:p>
    <w:p>
      <w:pPr>
        <w:pStyle w:val="Compact"/>
        <w:numPr>
          <w:ilvl w:val="0"/>
          <w:numId w:val="1013"/>
        </w:numPr>
      </w:pPr>
      <w:r>
        <w:t xml:space="preserve">WASAPI supportato</w:t>
      </w:r>
    </w:p>
    <w:p>
      <w:pPr>
        <w:pStyle w:val="FirstParagraph"/>
      </w:pPr>
      <w:r>
        <w:t xml:space="preserve">Per la prima attivazione è necessaria una connessione a Internet. Dopo l’attivazione è possibile effettuare la verifica anche offline.</w:t>
      </w:r>
    </w:p>
    <w:p>
      <w:r>
        <w:pict>
          <v:rect style="width:0;height:1.5pt" o:hralign="center" o:hrstd="t" o:hr="t"/>
        </w:pict>
      </w:r>
    </w:p>
    <w:bookmarkEnd w:id="36"/>
    <w:bookmarkEnd w:id="37"/>
    <w:bookmarkStart w:id="38" w:name="X0a0868246afb662ee63dcb3d4dd4bbd97837780"/>
    <w:p>
      <w:pPr>
        <w:pStyle w:val="Heading1"/>
      </w:pPr>
      <w:r>
        <w:t xml:space="preserve">Un suono professionale per la vostra radio</w:t>
      </w:r>
    </w:p>
    <w:p>
      <w:pPr>
        <w:pStyle w:val="FirstParagraph"/>
      </w:pPr>
      <w:r>
        <w:t xml:space="preserve">Con</w:t>
      </w:r>
      <w:r>
        <w:t xml:space="preserve"> </w:t>
      </w:r>
      <w:r>
        <w:rPr>
          <w:b/>
          <w:bCs/>
        </w:rPr>
        <w:t xml:space="preserve">BroadCaster Composer PRO-XL</w:t>
      </w:r>
      <w:r>
        <w:t xml:space="preserve"> </w:t>
      </w:r>
      <w:r>
        <w:t xml:space="preserve">avrete a disposizione una soluzione potente e flessibile per l’elaborazione professionale del vostro segnale di trasmissione.</w:t>
      </w:r>
    </w:p>
    <w:p>
      <w:pPr>
        <w:pStyle w:val="BodyText"/>
      </w:pPr>
      <w:r>
        <w:t xml:space="preserve">Sia che venga utilizzato come applicazione Windows standalone sia come plugin VST3, la combinazione di</w:t>
      </w:r>
      <w:r>
        <w:t xml:space="preserve"> </w:t>
      </w:r>
      <w:r>
        <w:rPr>
          <w:b/>
          <w:bCs/>
        </w:rPr>
        <w:t xml:space="preserve">AGC, equalizzatore, compressore multibanda e Peak Limiter</w:t>
      </w:r>
      <w:r>
        <w:t xml:space="preserve"> </w:t>
      </w:r>
      <w:r>
        <w:t xml:space="preserve">costituisce una catena di elaborazione completa per ottenere un suono radiofonico equilibrato, corposo, potente e professionale.</w:t>
      </w:r>
    </w:p>
    <w:p>
      <w:pPr>
        <w:pStyle w:val="BodyText"/>
      </w:pPr>
      <w:r>
        <w:rPr>
          <w:b/>
          <w:bCs/>
        </w:rPr>
        <w:t xml:space="preserve">BroadCaster Composer PRO-XL – audio professionale per radio, streaming e broadcasting.</w:t>
      </w:r>
    </w:p>
    <w:bookmarkEnd w:id="3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